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1F" w:rsidRDefault="00746B1F" w:rsidP="00746B1F">
      <w:pPr>
        <w:ind w:firstLine="708"/>
        <w:jc w:val="center"/>
        <w:rPr>
          <w:b/>
          <w:color w:val="008000"/>
        </w:rPr>
      </w:pPr>
      <w:r w:rsidRPr="00746B1F">
        <w:rPr>
          <w:b/>
          <w:color w:val="008000"/>
        </w:rPr>
        <w:t xml:space="preserve">Детализированный перечень целевых ориентиров </w:t>
      </w:r>
    </w:p>
    <w:p w:rsidR="00746B1F" w:rsidRPr="00746B1F" w:rsidRDefault="00746B1F" w:rsidP="00746B1F">
      <w:pPr>
        <w:ind w:firstLine="708"/>
        <w:jc w:val="center"/>
        <w:rPr>
          <w:b/>
          <w:color w:val="008000"/>
        </w:rPr>
      </w:pPr>
      <w:r w:rsidRPr="00746B1F">
        <w:rPr>
          <w:b/>
          <w:color w:val="008000"/>
        </w:rPr>
        <w:t>для детей дошкольного возраста</w:t>
      </w:r>
    </w:p>
    <w:p w:rsidR="00746B1F" w:rsidRDefault="00746B1F" w:rsidP="00746B1F">
      <w:pPr>
        <w:ind w:firstLine="708"/>
        <w:jc w:val="both"/>
      </w:pPr>
      <w:proofErr w:type="gramStart"/>
      <w:r w:rsidRPr="008F1464">
        <w:t>В дополнение к вышеуказанным общим целевым ориентирам при реализации Программы учитывается более детализированный перечень целевых ориентиров, взятых из Комплексной образовательной  программе  дошкольного образования «Детство» для детей дошкольного возраста, которые представлены в виде планируемых результатов освоения программы для каждой возрастной группы дошкольного возраста.</w:t>
      </w:r>
      <w:proofErr w:type="gramEnd"/>
      <w:r w:rsidRPr="008F1464">
        <w:t xml:space="preserve"> Данные целевые ориентиры также могут быть достигнуты ребенком к моменту завершения дошко</w:t>
      </w:r>
      <w:r>
        <w:t>льного образования по Программе.</w:t>
      </w:r>
      <w:r w:rsidRPr="005A080E">
        <w:rPr>
          <w:b/>
        </w:rPr>
        <w:t xml:space="preserve"> </w:t>
      </w:r>
      <w:r>
        <w:t>***</w:t>
      </w:r>
    </w:p>
    <w:tbl>
      <w:tblPr>
        <w:tblStyle w:val="af4"/>
        <w:tblW w:w="9494" w:type="dxa"/>
        <w:tblLayout w:type="fixed"/>
        <w:tblLook w:val="04A0"/>
      </w:tblPr>
      <w:tblGrid>
        <w:gridCol w:w="2368"/>
        <w:gridCol w:w="2389"/>
        <w:gridCol w:w="2374"/>
        <w:gridCol w:w="29"/>
        <w:gridCol w:w="2334"/>
      </w:tblGrid>
      <w:tr w:rsidR="00746B1F" w:rsidTr="006900E1">
        <w:tc>
          <w:tcPr>
            <w:tcW w:w="2368" w:type="dxa"/>
          </w:tcPr>
          <w:p w:rsidR="00746B1F" w:rsidRPr="00746B1F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46B1F">
              <w:rPr>
                <w:rStyle w:val="11pt5"/>
                <w:b/>
                <w:color w:val="008000"/>
                <w:sz w:val="24"/>
                <w:szCs w:val="24"/>
              </w:rPr>
              <w:t>К четырем годам</w:t>
            </w:r>
          </w:p>
        </w:tc>
        <w:tc>
          <w:tcPr>
            <w:tcW w:w="2389" w:type="dxa"/>
          </w:tcPr>
          <w:p w:rsidR="00746B1F" w:rsidRPr="00746B1F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46B1F">
              <w:rPr>
                <w:rStyle w:val="11pt5"/>
                <w:b/>
                <w:color w:val="008000"/>
                <w:sz w:val="24"/>
                <w:szCs w:val="24"/>
              </w:rPr>
              <w:t>К пяти годам</w:t>
            </w:r>
          </w:p>
        </w:tc>
        <w:tc>
          <w:tcPr>
            <w:tcW w:w="2403" w:type="dxa"/>
            <w:gridSpan w:val="2"/>
          </w:tcPr>
          <w:p w:rsidR="00746B1F" w:rsidRPr="00746B1F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46B1F">
              <w:rPr>
                <w:rStyle w:val="11pt5"/>
                <w:b/>
                <w:color w:val="008000"/>
                <w:sz w:val="24"/>
                <w:szCs w:val="24"/>
              </w:rPr>
              <w:t>К шести толам</w:t>
            </w:r>
          </w:p>
        </w:tc>
        <w:tc>
          <w:tcPr>
            <w:tcW w:w="2334" w:type="dxa"/>
          </w:tcPr>
          <w:p w:rsidR="00746B1F" w:rsidRPr="00746B1F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46B1F">
              <w:rPr>
                <w:rStyle w:val="11pt5"/>
                <w:b/>
                <w:color w:val="008000"/>
                <w:sz w:val="24"/>
                <w:szCs w:val="24"/>
              </w:rPr>
              <w:t>К семи годам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Активно участвует в 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ств пр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едметов и их использованию, в рисовании, лепке, речевом общении, в творчестве.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Принимает цель, в играх, в предметной и художественной деятельности по показу и побуждению взрослых ребенок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доводит начатую работу до определенного результата.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Понимает, что вещи, предметы сделаны людьми и требуют бережного обращения с ними.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Ребенок может применять усвоенные знания и способы деятельности для решения несложных задач, поставленных взрослым.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  <w:tc>
          <w:tcPr>
            <w:tcW w:w="240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Ребенок проявляет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  <w:tc>
          <w:tcPr>
            <w:tcW w:w="233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Ребенок овладевает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основными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культурными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способами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деятельности,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проявляет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инициативу и самостоятельность в разных видах деятельности </w:t>
            </w:r>
            <w:r>
              <w:rPr>
                <w:rStyle w:val="11pt4"/>
                <w:sz w:val="24"/>
                <w:szCs w:val="24"/>
              </w:rPr>
              <w:t>- игре, общении, познавательно-</w:t>
            </w:r>
            <w:r w:rsidRPr="007C13E0">
              <w:rPr>
                <w:rStyle w:val="11pt4"/>
                <w:sz w:val="24"/>
                <w:szCs w:val="24"/>
              </w:rPr>
              <w:t>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обиженного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, угостить, обрадовать, помочь.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  <w:proofErr w:type="gramEnd"/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      </w:r>
          </w:p>
        </w:tc>
        <w:tc>
          <w:tcPr>
            <w:tcW w:w="240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</w:t>
            </w:r>
            <w:r w:rsidRPr="007C13E0">
              <w:rPr>
                <w:rStyle w:val="71"/>
                <w:sz w:val="24"/>
                <w:szCs w:val="24"/>
              </w:rPr>
              <w:t xml:space="preserve">ПОМОЧЬ, </w:t>
            </w:r>
            <w:r w:rsidRPr="007C13E0">
              <w:rPr>
                <w:rStyle w:val="11pt4"/>
                <w:sz w:val="24"/>
                <w:szCs w:val="24"/>
              </w:rPr>
              <w:t xml:space="preserve">сочувствие.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Способен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E0">
              <w:rPr>
                <w:rStyle w:val="11pt4"/>
                <w:sz w:val="24"/>
                <w:szCs w:val="24"/>
              </w:rPr>
              <w:t>литературе.</w:t>
            </w:r>
          </w:p>
        </w:tc>
        <w:tc>
          <w:tcPr>
            <w:tcW w:w="233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Style w:val="11pt4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Охотно включается в совместную деятельность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взрослым, подражает его действиям, отвечает на вопросы взрослого и комментирует его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действия в процессе совместной игры, выполнения режимных моментов. Проявляет интерес к сверстникам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к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взаимодействию в игре, в повседневном общении и бытовой деятельности.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Проявляет стремление к общению со сверстниками, нуждается в содержательных контактах со сверстниками по поводу игрушек,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Ребенок охотно сотрудничает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      </w:r>
          </w:p>
        </w:tc>
        <w:tc>
          <w:tcPr>
            <w:tcW w:w="240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Дети могут самостоятельно или с небольшой помощью воспитателя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объединяться для совместной деятельности, определять общий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замысел, распределять роли, согласовывать действия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ценивать полученный результат и характер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взаимоотношений. Стремится регулировать свою активность: соблюдать очередность, учитывать права других людей.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Проявляет инициативу в общении делится</w:t>
            </w:r>
            <w:proofErr w:type="gramEnd"/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впечатлениями со сверстниками, задает вопросы, привлекает к общению других детей.</w:t>
            </w:r>
          </w:p>
        </w:tc>
        <w:tc>
          <w:tcPr>
            <w:tcW w:w="233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Активно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взаимодействует со сверстниками и взрослыми, участвует в совместных играх.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Владеет игровыми действиями с игрушками и предметам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и-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заместителями, разворачивает игровой сюжет из нескольких эпизодов, приобрел первичные умения ролевого повеления. Способен предложить собственный замысел и воплотить его в игре, рисунке, постройке.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 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предметов-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заместителей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интересом включается в ролевой диалог со сверстниками. Выдвигает игровые замыслы,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Style w:val="11pt4"/>
                <w:sz w:val="24"/>
                <w:szCs w:val="24"/>
              </w:rPr>
              <w:t>инициативен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 развитии игрового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сюжета.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 играх с правилами принимает игровую задачу, проявляет интерес к результату, выигрышу</w:t>
            </w:r>
          </w:p>
        </w:tc>
        <w:tc>
          <w:tcPr>
            <w:tcW w:w="240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Может предварительно обозначить тему игры;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Style w:val="11pt4"/>
                <w:sz w:val="24"/>
                <w:szCs w:val="24"/>
              </w:rPr>
              <w:t>заинтересован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совместной игрой. Согласовывает в игровой деятельности свои интересы и интересы партнеров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у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меют объяснить замыслы, адресовать обращение партнеру. Проявляет интерес к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игровому</w:t>
            </w:r>
            <w:proofErr w:type="gramEnd"/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экспериментированию, к развивающим и познавательным играм; в играх с готовым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содержанием и правилами действуют в точном соответствии с игровой задачей и правилами.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Обладает развитым воображением, которое реализуется в разных видах деятельности, и, прежде всего, в игре: ребёнок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Значительно увеличился запас слов,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совершенствуется грамматический строй речи, пользуется не только простыми, но и сложными предложениями.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Речевые контакты становятся более длительными и активными.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Для привлечения и сохранения внимания сверстника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использует средства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интонационной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речевой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выразительности (силу голоса, интонацию, ритм и темп речи). Выразительно читает стихи, пересказывает короткие рассказы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п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передает эмоциональные состояния людей и животных.</w:t>
            </w:r>
          </w:p>
        </w:tc>
        <w:tc>
          <w:tcPr>
            <w:tcW w:w="240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Пользуется не только простыми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н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о и сложными предложениями.</w:t>
            </w:r>
          </w:p>
        </w:tc>
        <w:tc>
          <w:tcPr>
            <w:tcW w:w="233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избирателен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по отношению к некоторым двигательным действиям и подвижным играм.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высокой</w:t>
            </w:r>
            <w:proofErr w:type="gramEnd"/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возбудимостью. В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Style w:val="11pt4"/>
                <w:sz w:val="24"/>
                <w:szCs w:val="24"/>
              </w:rPr>
              <w:t>случае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ограничения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активной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двигательной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деятельности быстро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3E0">
              <w:rPr>
                <w:rStyle w:val="11pt4"/>
                <w:sz w:val="24"/>
                <w:szCs w:val="24"/>
              </w:rPr>
              <w:t>перевозбуждается</w:t>
            </w:r>
            <w:proofErr w:type="spellEnd"/>
            <w:r w:rsidRPr="007C13E0">
              <w:rPr>
                <w:rStyle w:val="11pt4"/>
                <w:sz w:val="24"/>
                <w:szCs w:val="24"/>
              </w:rPr>
              <w:t>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становится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непослушным,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капризным.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Эмоционально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окрашенная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деятельность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становится не только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средством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физического развития, но и способом психологической разгрузки.</w:t>
            </w:r>
          </w:p>
        </w:tc>
        <w:tc>
          <w:tcPr>
            <w:tcW w:w="237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Проявляет интерес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к</w:t>
            </w:r>
            <w:proofErr w:type="gramEnd"/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физическим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упражнениям.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  <w:tc>
          <w:tcPr>
            <w:tcW w:w="236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У ребёнка развита крупная и мелкая моторика; он подвижен,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Style w:val="11pt4"/>
                <w:sz w:val="24"/>
                <w:szCs w:val="24"/>
              </w:rPr>
              <w:t>вынослив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, владеет основными движениями, может контролировать свои движения и управлять ими.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Выполняет доступные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E0">
              <w:rPr>
                <w:rStyle w:val="11pt4"/>
                <w:sz w:val="24"/>
                <w:szCs w:val="24"/>
              </w:rPr>
              <w:t>возрасту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E0">
              <w:rPr>
                <w:rStyle w:val="11pt4"/>
                <w:sz w:val="24"/>
                <w:szCs w:val="24"/>
              </w:rPr>
              <w:t>гигиенические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E0">
              <w:rPr>
                <w:rStyle w:val="11pt4"/>
                <w:sz w:val="24"/>
                <w:szCs w:val="24"/>
              </w:rPr>
              <w:t>процедуры.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E0">
              <w:rPr>
                <w:rStyle w:val="11pt4"/>
                <w:sz w:val="24"/>
                <w:szCs w:val="24"/>
              </w:rPr>
              <w:t>Соблюдает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элементарные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правила здорового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образа жизни: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рассказывает о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последовательности 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необходимости выполнения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культурно</w:t>
            </w:r>
            <w:r w:rsidRPr="007C13E0">
              <w:rPr>
                <w:rStyle w:val="11pt4"/>
                <w:sz w:val="24"/>
                <w:szCs w:val="24"/>
              </w:rPr>
              <w:softHyphen/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гигиенических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навыков.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Самостоятелен в самообслуживании, сам ставит цель, видит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необходимость выполнения определенных действий.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взрослыми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здоровается и прощается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г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оворит «спасибо» и «пожалуйста».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По напоминанию взрослого старается придерживаться основных правил поведения в быту и на улице.</w:t>
            </w:r>
          </w:p>
        </w:tc>
        <w:tc>
          <w:tcPr>
            <w:tcW w:w="237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Самостоятельно выполняет основные культурно-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способен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рассказать взрослому о своем самочувствии и о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Внимателен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к поручениям взрослых, проявляет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самостоятельность и настойчивость в их выполнении, вступает в сотрудничество.</w:t>
            </w:r>
          </w:p>
        </w:tc>
        <w:tc>
          <w:tcPr>
            <w:tcW w:w="236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Ребенок способен к волевым усилиям, может следовать социальным нормам поведения и правилам в разных видах деятельности,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во</w:t>
            </w:r>
            <w:proofErr w:type="gramEnd"/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взаимоотношениях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Проявляет интерес к миру, потребность в познавательном общении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ств  пр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переживает чувство удивления, радости познания мира.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Отличается высокой активностью и любознательностью. Задает много вопросов поискового характера: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«Почему?», «Зачем?», «Для чего?», стремится установить связи и зависимости в природе, социальном мире. Владеет основными способами познания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и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      </w:r>
          </w:p>
        </w:tc>
        <w:tc>
          <w:tcPr>
            <w:tcW w:w="237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Проявляет интеллектуальную активность, проявляется познавательный интерес. Может принять и самостоятельно поставить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познавательную задачу и решить её доступными способами. Проявляет интеллектуальные эмоции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д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огадку и сообразительность, с удовольствием экспериментирует. Испытывает интерес к событиям, находящимся за рамками личного опыта. Интересуется событиями прошлого и будущего, жизнью родного города и страны, разными народами,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животным и растительным миром. Фантазирует, сочиняет разные истории, предлагает пути решения проблем.</w:t>
            </w:r>
          </w:p>
        </w:tc>
        <w:tc>
          <w:tcPr>
            <w:tcW w:w="236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Ребёнок проявляет любознательность, задаёт вопросы взрослым и сверстникам, интересуется причинн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о-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Знает свое имя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ф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амилию, пол, возраст. Осознает свои отдельные умения и действия, которые самостоятельно освоены («Я умею строить дом», «51 умею сам застегивать куртку» и т. п.).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со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взрослым о членах своей семьи, отвечая на вопросы при рассматривании семейного альбома или фотографий.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4"/>
                <w:sz w:val="24"/>
                <w:szCs w:val="24"/>
              </w:rPr>
              <w:t>Н</w:t>
            </w:r>
            <w:r w:rsidRPr="007C13E0">
              <w:rPr>
                <w:rStyle w:val="11pt4"/>
                <w:sz w:val="24"/>
                <w:szCs w:val="24"/>
              </w:rPr>
              <w:t>азывает хорошо знакомых животных и растения ближайшего окружения их действия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я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ркие признаки внешнего вида.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Способен не только объединять предметы по внешнему сходству (форма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ц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вет,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деятельности по уходу за растениями и животными уголка природы.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Имеет представления: </w:t>
            </w:r>
            <w:r w:rsidRPr="007C13E0">
              <w:rPr>
                <w:rStyle w:val="11"/>
                <w:sz w:val="24"/>
                <w:szCs w:val="24"/>
              </w:rPr>
              <w:t>о себе:</w:t>
            </w:r>
            <w:r w:rsidRPr="007C13E0">
              <w:rPr>
                <w:rStyle w:val="11pt4"/>
                <w:sz w:val="24"/>
                <w:szCs w:val="24"/>
              </w:rPr>
              <w:t xml:space="preserve">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  <w:r w:rsidRPr="007C13E0">
              <w:rPr>
                <w:rStyle w:val="11"/>
                <w:sz w:val="24"/>
                <w:szCs w:val="24"/>
              </w:rPr>
              <w:t xml:space="preserve">о семье: знает состав своей семьи, </w:t>
            </w:r>
            <w:r w:rsidRPr="007C13E0">
              <w:rPr>
                <w:rStyle w:val="11pt4"/>
                <w:sz w:val="24"/>
                <w:szCs w:val="24"/>
              </w:rPr>
              <w:t>рассказывает о деятельности членов своей семьи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произошедших семейных событиях, праздниках, о любимых игрушках, домашних животных; </w:t>
            </w:r>
            <w:r w:rsidRPr="007C13E0">
              <w:rPr>
                <w:rStyle w:val="11"/>
                <w:sz w:val="24"/>
                <w:szCs w:val="24"/>
              </w:rPr>
              <w:t xml:space="preserve">об обществе </w:t>
            </w:r>
            <w:r w:rsidRPr="007C13E0">
              <w:rPr>
                <w:rStyle w:val="11pt4"/>
                <w:sz w:val="24"/>
                <w:szCs w:val="24"/>
              </w:rPr>
              <w:t>(ближайшем социуме), его культурных ценностях: беседует с воспитателем о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Style w:val="11pt4"/>
                <w:sz w:val="24"/>
                <w:szCs w:val="24"/>
              </w:rPr>
              <w:t>профессиях</w:t>
            </w:r>
            <w:proofErr w:type="gramEnd"/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работников детского сада: помощника воспитателя, повара,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 xml:space="preserve">медицинской сестры, воспитателя, прачки; </w:t>
            </w:r>
            <w:r w:rsidRPr="007C13E0">
              <w:rPr>
                <w:rStyle w:val="11"/>
                <w:sz w:val="24"/>
                <w:szCs w:val="24"/>
              </w:rPr>
              <w:t>о государстве:</w:t>
            </w:r>
            <w:r w:rsidRPr="007C13E0">
              <w:rPr>
                <w:rStyle w:val="11pt4"/>
                <w:sz w:val="24"/>
                <w:szCs w:val="24"/>
              </w:rPr>
              <w:t xml:space="preserve"> знает название страны и города, в котором живет, хорошо ориентируется в ближайшем окружении.</w:t>
            </w:r>
          </w:p>
        </w:tc>
        <w:tc>
          <w:tcPr>
            <w:tcW w:w="237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Знает свое имя, отчество, фамилию, пол, дату рождения, адрес, номер телефона, членов семьи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п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</w:t>
            </w:r>
            <w:r w:rsidRPr="007C13E0">
              <w:rPr>
                <w:rStyle w:val="11pt4"/>
                <w:sz w:val="24"/>
                <w:szCs w:val="24"/>
              </w:rPr>
              <w:lastRenderedPageBreak/>
              <w:t>увлечения членов семьи. Имеет представление о значимости профессий родителей.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устанавливает связи между видами труда.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Имеет развернутые представления о родном городе. Знает название своей страны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е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е государственные символы, испытывает чувство гордости своей страной.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11pt4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 xml:space="preserve"> Стремится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по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делиться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впечатлениями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о поездках в другие города, другие страны мира.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Имеет представления о многообразии растений и животных, их потребностях как живых организмов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.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в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>ладеет представлениями об уходе за растениями, некоторыми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животными, стремится применять имеющиеся представления в собственной деятельности.</w:t>
            </w:r>
          </w:p>
        </w:tc>
        <w:tc>
          <w:tcPr>
            <w:tcW w:w="236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</w:tc>
      </w:tr>
      <w:tr w:rsidR="00746B1F" w:rsidTr="006900E1">
        <w:tc>
          <w:tcPr>
            <w:tcW w:w="2368" w:type="dxa"/>
          </w:tcPr>
          <w:p w:rsidR="00746B1F" w:rsidRPr="007C13E0" w:rsidRDefault="00746B1F" w:rsidP="006900E1">
            <w:pPr>
              <w:pStyle w:val="6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ребенка нормам и правилам поведения. Ребенок испытывает удовлетворение от одобрения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128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правильных действий взрослыми. Внимательно вслушивается в речь и указан и я взрослого, принимает образец. Следуя вопросам взрослого, рассматривает предметы, игрушки, иллюстрации, слушает комментарии и пояснения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взрослого.</w:t>
            </w:r>
          </w:p>
        </w:tc>
        <w:tc>
          <w:tcPr>
            <w:tcW w:w="2389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Владеет разными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способами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деятельности,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проявляет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самостоятельность,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стремится к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самовыражению.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Поведение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определяется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150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Style w:val="11pt4"/>
                <w:sz w:val="24"/>
                <w:szCs w:val="24"/>
              </w:rPr>
              <w:t>требованиями со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стороны взрослых и первичными ценностными представлениями о том «что такое хорошо и что такое плохо» (например.</w:t>
            </w:r>
            <w:proofErr w:type="gramEnd"/>
            <w:r w:rsidRPr="007C13E0">
              <w:rPr>
                <w:rFonts w:ascii="Times New Roman" w:hAnsi="Times New Roman"/>
                <w:sz w:val="24"/>
                <w:szCs w:val="24"/>
              </w:rPr>
              <w:t xml:space="preserve"> Нельзя драться,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151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нехорошо ябедничать, нужно делиться, нужно уважать взрослых и пр.). С помощью взрослого может наметить действия.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22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E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C13E0">
              <w:rPr>
                <w:rFonts w:ascii="Times New Roman" w:hAnsi="Times New Roman"/>
                <w:sz w:val="24"/>
                <w:szCs w:val="24"/>
              </w:rPr>
              <w:t>аправленные на достижение конкретной цели. Умеет работать по образцу, слушать взрослого и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201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выполнять его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задания, отвечать, когда спрашивают.</w:t>
            </w:r>
          </w:p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Соблюдает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1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t>установленный порядо</w:t>
            </w:r>
            <w:proofErr w:type="gramStart"/>
            <w:r w:rsidRPr="007C13E0">
              <w:rPr>
                <w:rStyle w:val="11pt4"/>
                <w:sz w:val="24"/>
                <w:szCs w:val="24"/>
              </w:rPr>
              <w:t>к-</w:t>
            </w:r>
            <w:proofErr w:type="gramEnd"/>
            <w:r w:rsidRPr="007C13E0">
              <w:rPr>
                <w:rStyle w:val="11pt4"/>
                <w:sz w:val="24"/>
                <w:szCs w:val="24"/>
              </w:rPr>
              <w:t xml:space="preserve">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</w:t>
            </w:r>
            <w:r w:rsidRPr="007C13E0">
              <w:rPr>
                <w:rFonts w:ascii="Times New Roman" w:hAnsi="Times New Roman"/>
                <w:sz w:val="24"/>
                <w:szCs w:val="24"/>
              </w:rPr>
              <w:t xml:space="preserve"> справедливого распределения игрушек, предметов. Понимает, почему нужно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выполнять правила культуры поведения, представляют последствия своих неосторожных действий для других детей. Стремится к мирному разрешению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конфликтов. Может испытывать потребность в поддержке и направлении взрослого в выполнении правил поведения в новых условиях.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200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>Слушает и понимает взрослого, действует по правилу или образцу в разных видах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tabs>
                <w:tab w:val="left" w:pos="109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7C13E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C13E0">
              <w:rPr>
                <w:rFonts w:ascii="Times New Roman" w:hAnsi="Times New Roman"/>
                <w:sz w:val="24"/>
                <w:szCs w:val="24"/>
              </w:rPr>
              <w:t xml:space="preserve">  к произвольным</w:t>
            </w:r>
          </w:p>
          <w:p w:rsidR="00746B1F" w:rsidRPr="007C13E0" w:rsidRDefault="00746B1F" w:rsidP="006900E1">
            <w:pPr>
              <w:pStyle w:val="6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Fonts w:ascii="Times New Roman" w:hAnsi="Times New Roman"/>
                <w:sz w:val="24"/>
                <w:szCs w:val="24"/>
              </w:rPr>
              <w:t xml:space="preserve">действиям, самостоятельно </w:t>
            </w:r>
            <w:r w:rsidRPr="007C13E0">
              <w:rPr>
                <w:rFonts w:ascii="Times New Roman" w:hAnsi="Times New Roman"/>
                <w:sz w:val="24"/>
                <w:szCs w:val="24"/>
              </w:rPr>
              <w:lastRenderedPageBreak/>
              <w:t>планирует и называет два-три</w:t>
            </w:r>
          </w:p>
          <w:p w:rsidR="00746B1F" w:rsidRPr="00E378E6" w:rsidRDefault="00746B1F" w:rsidP="006900E1">
            <w:pPr>
              <w:pStyle w:val="6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7C13E0">
              <w:rPr>
                <w:rFonts w:ascii="Times New Roman" w:hAnsi="Times New Roman"/>
                <w:sz w:val="24"/>
                <w:szCs w:val="24"/>
              </w:rPr>
              <w:t>последовательных</w:t>
            </w:r>
            <w:proofErr w:type="gramEnd"/>
            <w:r w:rsidRPr="007C13E0">
              <w:rPr>
                <w:rFonts w:ascii="Times New Roman" w:hAnsi="Times New Roman"/>
                <w:sz w:val="24"/>
                <w:szCs w:val="24"/>
              </w:rPr>
              <w:t xml:space="preserve">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</w:t>
            </w:r>
            <w:r w:rsidRPr="00E378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378E6">
              <w:rPr>
                <w:rStyle w:val="62"/>
                <w:rFonts w:ascii="Times New Roman" w:hAnsi="Times New Roman"/>
                <w:sz w:val="24"/>
                <w:szCs w:val="24"/>
              </w:rPr>
              <w:t>результата взрослым.</w:t>
            </w:r>
          </w:p>
        </w:tc>
        <w:tc>
          <w:tcPr>
            <w:tcW w:w="2363" w:type="dxa"/>
            <w:gridSpan w:val="2"/>
          </w:tcPr>
          <w:p w:rsidR="00746B1F" w:rsidRPr="007C13E0" w:rsidRDefault="00746B1F" w:rsidP="006900E1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3E0">
              <w:rPr>
                <w:rStyle w:val="11pt4"/>
                <w:sz w:val="24"/>
                <w:szCs w:val="24"/>
              </w:rPr>
              <w:lastRenderedPageBreak/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EC61B5" w:rsidRDefault="00EC61B5"/>
    <w:sectPr w:rsidR="00EC61B5" w:rsidSect="00E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1F"/>
    <w:rsid w:val="00095FD9"/>
    <w:rsid w:val="000F16C5"/>
    <w:rsid w:val="0012000E"/>
    <w:rsid w:val="00275EFB"/>
    <w:rsid w:val="00277254"/>
    <w:rsid w:val="00281E23"/>
    <w:rsid w:val="002A665B"/>
    <w:rsid w:val="00341C87"/>
    <w:rsid w:val="00364621"/>
    <w:rsid w:val="00480436"/>
    <w:rsid w:val="0055332B"/>
    <w:rsid w:val="00603B5A"/>
    <w:rsid w:val="006957A6"/>
    <w:rsid w:val="006F0510"/>
    <w:rsid w:val="00746B1F"/>
    <w:rsid w:val="007C41DF"/>
    <w:rsid w:val="00872205"/>
    <w:rsid w:val="00887F71"/>
    <w:rsid w:val="00A203E3"/>
    <w:rsid w:val="00AF3725"/>
    <w:rsid w:val="00B20746"/>
    <w:rsid w:val="00B30D70"/>
    <w:rsid w:val="00B61213"/>
    <w:rsid w:val="00B76654"/>
    <w:rsid w:val="00C5085A"/>
    <w:rsid w:val="00CC5812"/>
    <w:rsid w:val="00CD5679"/>
    <w:rsid w:val="00D24298"/>
    <w:rsid w:val="00D468D2"/>
    <w:rsid w:val="00D60327"/>
    <w:rsid w:val="00DE54CC"/>
    <w:rsid w:val="00E4275D"/>
    <w:rsid w:val="00EB2FB9"/>
    <w:rsid w:val="00EC61B5"/>
    <w:rsid w:val="00EF5500"/>
    <w:rsid w:val="00F5019D"/>
    <w:rsid w:val="00F81837"/>
    <w:rsid w:val="00F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character" w:customStyle="1" w:styleId="af3">
    <w:name w:val="Основной текст_"/>
    <w:basedOn w:val="a0"/>
    <w:link w:val="41"/>
    <w:locked/>
    <w:rsid w:val="00746B1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3"/>
    <w:rsid w:val="00746B1F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Calibri" w:hAnsi="Calibri"/>
      <w:sz w:val="26"/>
      <w:szCs w:val="26"/>
    </w:rPr>
  </w:style>
  <w:style w:type="character" w:customStyle="1" w:styleId="61">
    <w:name w:val="Основной текст (6)_"/>
    <w:basedOn w:val="a0"/>
    <w:link w:val="610"/>
    <w:locked/>
    <w:rsid w:val="00746B1F"/>
    <w:rPr>
      <w:sz w:val="22"/>
      <w:szCs w:val="22"/>
      <w:shd w:val="clear" w:color="auto" w:fill="FFFFFF"/>
    </w:rPr>
  </w:style>
  <w:style w:type="character" w:customStyle="1" w:styleId="11pt5">
    <w:name w:val="Основной текст + 11 pt5"/>
    <w:basedOn w:val="af3"/>
    <w:rsid w:val="00746B1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11pt4">
    <w:name w:val="Основной текст + 11 pt4"/>
    <w:basedOn w:val="af3"/>
    <w:rsid w:val="00746B1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11">
    <w:name w:val="Основной текст + 11"/>
    <w:aliases w:val="5 pt60,Курсив25"/>
    <w:basedOn w:val="af3"/>
    <w:rsid w:val="00746B1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71">
    <w:name w:val="Основной текст + 7"/>
    <w:aliases w:val="5 pt57"/>
    <w:basedOn w:val="af3"/>
    <w:rsid w:val="00746B1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bidi="ar-SA"/>
    </w:rPr>
  </w:style>
  <w:style w:type="character" w:customStyle="1" w:styleId="62">
    <w:name w:val="Основной текст (6)"/>
    <w:basedOn w:val="61"/>
    <w:rsid w:val="00746B1F"/>
    <w:rPr>
      <w:color w:val="000000"/>
      <w:spacing w:val="0"/>
      <w:w w:val="100"/>
      <w:position w:val="0"/>
      <w:u w:val="single"/>
      <w:lang w:val="ru-RU"/>
    </w:rPr>
  </w:style>
  <w:style w:type="paragraph" w:customStyle="1" w:styleId="610">
    <w:name w:val="Основной текст (6)1"/>
    <w:basedOn w:val="a"/>
    <w:link w:val="61"/>
    <w:rsid w:val="00746B1F"/>
    <w:pPr>
      <w:widowControl w:val="0"/>
      <w:shd w:val="clear" w:color="auto" w:fill="FFFFFF"/>
      <w:spacing w:before="480" w:after="360" w:line="240" w:lineRule="atLeast"/>
      <w:jc w:val="right"/>
    </w:pPr>
    <w:rPr>
      <w:rFonts w:ascii="Calibri" w:hAnsi="Calibri"/>
      <w:sz w:val="22"/>
      <w:szCs w:val="22"/>
      <w:shd w:val="clear" w:color="auto" w:fill="FFFFFF"/>
    </w:rPr>
  </w:style>
  <w:style w:type="table" w:styleId="af4">
    <w:name w:val="Table Grid"/>
    <w:basedOn w:val="a1"/>
    <w:rsid w:val="0074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2700</Words>
  <Characters>15396</Characters>
  <Application>Microsoft Office Word</Application>
  <DocSecurity>0</DocSecurity>
  <Lines>128</Lines>
  <Paragraphs>36</Paragraphs>
  <ScaleCrop>false</ScaleCrop>
  <Company>office 2007 rus ent: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2021-11-12T15:35:00Z</dcterms:created>
  <dcterms:modified xsi:type="dcterms:W3CDTF">2021-11-12T15:38:00Z</dcterms:modified>
</cp:coreProperties>
</file>