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2D" w:rsidRPr="00E4132D" w:rsidRDefault="00E4132D" w:rsidP="00E4132D">
      <w:pPr>
        <w:ind w:firstLine="708"/>
        <w:jc w:val="center"/>
        <w:rPr>
          <w:b/>
          <w:color w:val="008000"/>
        </w:rPr>
      </w:pPr>
      <w:r w:rsidRPr="00E4132D">
        <w:rPr>
          <w:b/>
          <w:color w:val="008000"/>
        </w:rPr>
        <w:t>Целевые ориентиры в младенческом возрасте</w:t>
      </w:r>
    </w:p>
    <w:p w:rsidR="00E4132D" w:rsidRPr="00E4132D" w:rsidRDefault="00E4132D" w:rsidP="00E4132D">
      <w:pPr>
        <w:ind w:firstLine="708"/>
        <w:jc w:val="both"/>
        <w:rPr>
          <w:b/>
          <w:color w:val="008000"/>
        </w:rPr>
      </w:pPr>
      <w:r w:rsidRPr="00E4132D">
        <w:rPr>
          <w:b/>
          <w:color w:val="008000"/>
        </w:rPr>
        <w:t xml:space="preserve">К концу первого полугодия жизни ребенок: </w:t>
      </w:r>
    </w:p>
    <w:p w:rsidR="00E4132D" w:rsidRDefault="00E4132D" w:rsidP="00E4132D">
      <w:pPr>
        <w:ind w:firstLine="708"/>
        <w:jc w:val="both"/>
      </w:pPr>
      <w:r>
        <w:t xml:space="preserve">- </w:t>
      </w:r>
      <w:r w:rsidRPr="00BF200A">
        <w:t xml:space="preserve">обнаруживает выраженную потребность в общении </w:t>
      </w:r>
      <w:proofErr w:type="gramStart"/>
      <w:r w:rsidRPr="00BF200A">
        <w:t>со</w:t>
      </w:r>
      <w:proofErr w:type="gramEnd"/>
      <w:r w:rsidRPr="00BF200A">
        <w:t xml:space="preserve"> взрослыми: проявляет интерес и положительные эмоции в ответ на обращения взрослого, сам инициирует общение, привлекая взрослого с помощью голосовых проявлений, улыбок, движений, охотно включается в </w:t>
      </w:r>
      <w:r>
        <w:t>э</w:t>
      </w:r>
      <w:r w:rsidRPr="00BF200A">
        <w:t>моциональные игры;</w:t>
      </w:r>
    </w:p>
    <w:p w:rsidR="00E4132D" w:rsidRPr="00BF200A" w:rsidRDefault="00E4132D" w:rsidP="00E4132D">
      <w:pPr>
        <w:ind w:firstLine="708"/>
        <w:jc w:val="both"/>
      </w:pPr>
      <w:r>
        <w:t xml:space="preserve">- проявляет  поисковую и познавательную активность  по  отношению  к  предметному окружению: с интересом рассматривает игрушки и другие предметы, следит за их перемещением, прислушивается к издаваемым ими звукам, радуется, стремится взять игрушку в руки, обследовать ее.  </w:t>
      </w:r>
    </w:p>
    <w:p w:rsidR="00E4132D" w:rsidRPr="00E4132D" w:rsidRDefault="00E4132D" w:rsidP="00E4132D">
      <w:pPr>
        <w:ind w:firstLine="708"/>
        <w:jc w:val="both"/>
        <w:rPr>
          <w:b/>
          <w:color w:val="008000"/>
        </w:rPr>
      </w:pPr>
      <w:r w:rsidRPr="00E4132D">
        <w:rPr>
          <w:b/>
          <w:color w:val="008000"/>
        </w:rPr>
        <w:t xml:space="preserve">К концу первого года жизни ребенок: </w:t>
      </w:r>
    </w:p>
    <w:p w:rsidR="00E4132D" w:rsidRDefault="00E4132D" w:rsidP="00E4132D">
      <w:pPr>
        <w:ind w:firstLine="708"/>
        <w:jc w:val="both"/>
      </w:pPr>
      <w:r>
        <w:t xml:space="preserve">- активно проявляет потребность в эмоциональном общении, поиске разнообразных впечатлений, чувствительность к эмоциям и смыслам слов значимых взрослых, избирательное отношение к близким и посторонним людям, осуществляет первичную идентификацию </w:t>
      </w:r>
      <w:proofErr w:type="gramStart"/>
      <w:r>
        <w:t>со</w:t>
      </w:r>
      <w:proofErr w:type="gramEnd"/>
      <w:r>
        <w:t xml:space="preserve"> взрослыми; </w:t>
      </w:r>
    </w:p>
    <w:p w:rsidR="00E4132D" w:rsidRDefault="00E4132D" w:rsidP="00E4132D">
      <w:pPr>
        <w:ind w:firstLine="708"/>
        <w:jc w:val="both"/>
      </w:pPr>
      <w:r>
        <w:t xml:space="preserve">-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 </w:t>
      </w:r>
    </w:p>
    <w:p w:rsidR="00E4132D" w:rsidRDefault="00E4132D" w:rsidP="00E4132D">
      <w:pPr>
        <w:ind w:firstLine="708"/>
        <w:jc w:val="both"/>
      </w:pPr>
      <w:r>
        <w:t xml:space="preserve">- во взаимодействии </w:t>
      </w:r>
      <w:proofErr w:type="gramStart"/>
      <w:r>
        <w:t>со</w:t>
      </w:r>
      <w:proofErr w:type="gramEnd"/>
      <w:r>
        <w:t xml:space="preserve">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 </w:t>
      </w:r>
    </w:p>
    <w:p w:rsidR="00E4132D" w:rsidRDefault="00E4132D" w:rsidP="00E4132D">
      <w:pPr>
        <w:ind w:firstLine="708"/>
        <w:jc w:val="both"/>
      </w:pPr>
      <w:r>
        <w:t>- охотно слушает детские стишки, песенки, игру на музыкальных инструментах,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E4132D" w:rsidRDefault="00E4132D" w:rsidP="00E4132D">
      <w:pPr>
        <w:ind w:firstLine="708"/>
        <w:jc w:val="both"/>
      </w:pPr>
      <w:r>
        <w:t xml:space="preserve">- стремится проявлять самостоятельность при овладении навыками самообслуживания (есть ложкой, пить из чашки и пр.); </w:t>
      </w:r>
    </w:p>
    <w:p w:rsidR="00E4132D" w:rsidRPr="00C91117" w:rsidRDefault="00E4132D" w:rsidP="00E4132D">
      <w:pPr>
        <w:ind w:firstLine="708"/>
        <w:jc w:val="both"/>
      </w:pPr>
      <w:r>
        <w:t>-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</w:t>
      </w:r>
    </w:p>
    <w:p w:rsidR="00E4132D" w:rsidRDefault="00E4132D" w:rsidP="00E4132D">
      <w:pPr>
        <w:ind w:firstLine="708"/>
        <w:jc w:val="both"/>
        <w:rPr>
          <w:b/>
        </w:rPr>
      </w:pPr>
    </w:p>
    <w:p w:rsidR="00E4132D" w:rsidRPr="00E4132D" w:rsidRDefault="00E4132D" w:rsidP="00E4132D">
      <w:pPr>
        <w:ind w:firstLine="708"/>
        <w:jc w:val="center"/>
        <w:rPr>
          <w:b/>
          <w:color w:val="008000"/>
        </w:rPr>
      </w:pPr>
      <w:r w:rsidRPr="00E4132D">
        <w:rPr>
          <w:b/>
          <w:color w:val="008000"/>
        </w:rPr>
        <w:t>Целевые ориентиры образования в  раннем возрасте</w:t>
      </w:r>
    </w:p>
    <w:p w:rsidR="00E4132D" w:rsidRPr="00E4132D" w:rsidRDefault="00E4132D" w:rsidP="00E4132D">
      <w:pPr>
        <w:ind w:firstLine="708"/>
        <w:jc w:val="both"/>
        <w:rPr>
          <w:b/>
          <w:color w:val="008000"/>
        </w:rPr>
      </w:pPr>
      <w:r w:rsidRPr="00E4132D">
        <w:rPr>
          <w:b/>
          <w:color w:val="008000"/>
        </w:rPr>
        <w:t>К трем годам ребенок:</w:t>
      </w:r>
    </w:p>
    <w:p w:rsidR="00E4132D" w:rsidRDefault="00E4132D" w:rsidP="00E4132D">
      <w:pPr>
        <w:pStyle w:val="aa"/>
        <w:ind w:left="0" w:firstLine="720"/>
        <w:jc w:val="both"/>
      </w:pPr>
      <w:r>
        <w:t>-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E4132D" w:rsidRDefault="00E4132D" w:rsidP="00E4132D">
      <w:pPr>
        <w:pStyle w:val="aa"/>
        <w:ind w:left="0" w:firstLine="720"/>
        <w:jc w:val="both"/>
      </w:pPr>
      <w:r>
        <w:t xml:space="preserve">- стремится к общению и воспринимает смыслы в различных ситуациях общения </w:t>
      </w:r>
      <w:proofErr w:type="gramStart"/>
      <w:r>
        <w:t>со</w:t>
      </w:r>
      <w:proofErr w:type="gramEnd"/>
      <w:r>
        <w:t xml:space="preserve"> взрослыми, активно подражает им в движениях и действиях, умеет действовать согласованно;</w:t>
      </w:r>
    </w:p>
    <w:p w:rsidR="00E4132D" w:rsidRDefault="00E4132D" w:rsidP="00E4132D">
      <w:pPr>
        <w:pStyle w:val="aa"/>
        <w:ind w:left="0" w:firstLine="720"/>
        <w:jc w:val="both"/>
      </w:pPr>
      <w:r>
        <w:t>-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E4132D" w:rsidRDefault="00E4132D" w:rsidP="00E4132D">
      <w:pPr>
        <w:pStyle w:val="aa"/>
        <w:ind w:left="0" w:firstLine="720"/>
        <w:jc w:val="both"/>
      </w:pPr>
      <w:r>
        <w:t>- проявляет интерес к сверстникам; наблюдает за их действиями и подражает им. Взаимодействие с ровесниками окрашено яркими эмоциями;</w:t>
      </w:r>
    </w:p>
    <w:p w:rsidR="00E4132D" w:rsidRDefault="00E4132D" w:rsidP="00E4132D">
      <w:pPr>
        <w:pStyle w:val="aa"/>
        <w:ind w:left="0" w:firstLine="720"/>
        <w:jc w:val="both"/>
      </w:pPr>
      <w:r>
        <w:t>- в короткой игре воспроизводит действия взрослого, впервые осуществляя игровые замещения;</w:t>
      </w:r>
    </w:p>
    <w:p w:rsidR="00E4132D" w:rsidRDefault="00E4132D" w:rsidP="00E4132D">
      <w:pPr>
        <w:pStyle w:val="aa"/>
        <w:ind w:left="0" w:firstLine="720"/>
        <w:jc w:val="both"/>
      </w:pPr>
      <w:r>
        <w:t>- проявляет самостоятельность в бытовых и игровых действиях. Владеет простейшими навыками самообслуживания;</w:t>
      </w:r>
    </w:p>
    <w:p w:rsidR="00E4132D" w:rsidRDefault="00E4132D" w:rsidP="00E4132D">
      <w:pPr>
        <w:pStyle w:val="aa"/>
        <w:ind w:left="0" w:firstLine="720"/>
        <w:jc w:val="both"/>
      </w:pPr>
      <w:r>
        <w:t>-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E4132D" w:rsidRDefault="00E4132D" w:rsidP="00E4132D">
      <w:pPr>
        <w:pStyle w:val="aa"/>
        <w:ind w:left="0" w:firstLine="720"/>
        <w:jc w:val="both"/>
      </w:pPr>
      <w:r>
        <w:lastRenderedPageBreak/>
        <w:t>-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E4132D" w:rsidRDefault="00E4132D" w:rsidP="00E4132D">
      <w:pPr>
        <w:pStyle w:val="aa"/>
        <w:ind w:left="360" w:firstLine="348"/>
        <w:jc w:val="both"/>
        <w:rPr>
          <w:b/>
        </w:rPr>
      </w:pPr>
    </w:p>
    <w:p w:rsidR="00E4132D" w:rsidRPr="00E4132D" w:rsidRDefault="00E4132D" w:rsidP="00E4132D">
      <w:pPr>
        <w:pStyle w:val="aa"/>
        <w:ind w:left="360" w:firstLine="348"/>
        <w:jc w:val="center"/>
        <w:rPr>
          <w:b/>
          <w:color w:val="008000"/>
        </w:rPr>
      </w:pPr>
      <w:r w:rsidRPr="00E4132D">
        <w:rPr>
          <w:b/>
          <w:color w:val="008000"/>
        </w:rPr>
        <w:t>Целевые ориентиры на этапе завершения дошкольного образования</w:t>
      </w:r>
    </w:p>
    <w:p w:rsidR="00E4132D" w:rsidRPr="00E4132D" w:rsidRDefault="00E4132D" w:rsidP="00E4132D">
      <w:pPr>
        <w:pStyle w:val="aa"/>
        <w:ind w:left="360" w:firstLine="348"/>
        <w:jc w:val="both"/>
        <w:rPr>
          <w:b/>
          <w:color w:val="008000"/>
        </w:rPr>
      </w:pPr>
      <w:r w:rsidRPr="00E4132D">
        <w:rPr>
          <w:b/>
          <w:color w:val="008000"/>
        </w:rPr>
        <w:t>Целевые ориентиры на этапе завершения дошкольного образования:</w:t>
      </w:r>
    </w:p>
    <w:p w:rsidR="00E4132D" w:rsidRPr="00AC5405" w:rsidRDefault="00E4132D" w:rsidP="00E4132D">
      <w:pPr>
        <w:pStyle w:val="aa"/>
        <w:ind w:left="0" w:firstLine="708"/>
        <w:jc w:val="both"/>
        <w:rPr>
          <w:b/>
        </w:rPr>
      </w:pPr>
      <w:r>
        <w:rPr>
          <w:b/>
        </w:rPr>
        <w:t xml:space="preserve">- </w:t>
      </w:r>
      <w:r>
        <w:t xml:space="preserve">ребёнок проявляет </w:t>
      </w:r>
      <w:r w:rsidRPr="00C90883">
        <w:rPr>
          <w:b/>
          <w:i/>
        </w:rPr>
        <w:t>инициативность и самостоятельность</w:t>
      </w:r>
      <w:r>
        <w:t xml:space="preserve"> в разных видах деятельности  –  игре,  общении,  конструировании  и  др.  Способен  выбирать себе  род </w:t>
      </w:r>
    </w:p>
    <w:p w:rsidR="00E4132D" w:rsidRDefault="00E4132D" w:rsidP="00E4132D">
      <w:pPr>
        <w:jc w:val="both"/>
      </w:pPr>
      <w:r>
        <w:t>занятий, участников совместной деятельности, обнаруживает способность к воплощению разнообразных замыслов;</w:t>
      </w:r>
    </w:p>
    <w:p w:rsidR="00E4132D" w:rsidRDefault="00E4132D" w:rsidP="00E4132D">
      <w:pPr>
        <w:ind w:firstLine="851"/>
        <w:jc w:val="both"/>
      </w:pPr>
      <w:r>
        <w:t xml:space="preserve">- </w:t>
      </w:r>
      <w:r w:rsidRPr="00C90883">
        <w:rPr>
          <w:b/>
          <w:i/>
        </w:rPr>
        <w:t>ребёнок уверен в своих силах, отк</w:t>
      </w:r>
      <w:r>
        <w:rPr>
          <w:b/>
          <w:i/>
        </w:rPr>
        <w:t xml:space="preserve">рыт внешнему миру, положительно </w:t>
      </w:r>
      <w:r w:rsidRPr="00C90883">
        <w:rPr>
          <w:b/>
          <w:i/>
        </w:rPr>
        <w:t xml:space="preserve">относится к себе и к другим, </w:t>
      </w:r>
      <w:r w:rsidRPr="00C90883">
        <w:t>обладает</w:t>
      </w:r>
      <w:r w:rsidRPr="00C90883">
        <w:rPr>
          <w:b/>
          <w:i/>
        </w:rPr>
        <w:t xml:space="preserve"> чувством собственного достоинства. </w:t>
      </w:r>
      <w:r w:rsidRPr="00C90883">
        <w:t>Активно</w:t>
      </w:r>
      <w:r w:rsidRPr="00C90883">
        <w:rPr>
          <w:b/>
          <w:i/>
        </w:rPr>
        <w:t xml:space="preserve"> взаимодействует</w:t>
      </w:r>
      <w:r>
        <w:t xml:space="preserve"> </w:t>
      </w:r>
      <w:r w:rsidRPr="00C90883">
        <w:rPr>
          <w:b/>
          <w:i/>
        </w:rPr>
        <w:t>со сверстниками и взрослыми</w:t>
      </w:r>
      <w:r>
        <w:t>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E4132D" w:rsidRDefault="00E4132D" w:rsidP="00E4132D">
      <w:pPr>
        <w:ind w:firstLine="851"/>
        <w:jc w:val="both"/>
      </w:pPr>
      <w:r>
        <w:t xml:space="preserve">- ребёнок обладает развитым </w:t>
      </w:r>
      <w:r w:rsidRPr="00C90883">
        <w:rPr>
          <w:b/>
          <w:i/>
        </w:rPr>
        <w:t>воображением,</w:t>
      </w:r>
      <w:r>
        <w:t xml:space="preserve"> которое реализуется в разных видах деятельности. Способность ребёнка </w:t>
      </w:r>
      <w:r w:rsidRPr="00C90883">
        <w:rPr>
          <w:b/>
          <w:i/>
        </w:rPr>
        <w:t>к фантазии, воображению, творчеству</w:t>
      </w:r>
      <w:r>
        <w:t xml:space="preserve"> интенсивно  развивается  и  проявляется  </w:t>
      </w:r>
      <w:r w:rsidRPr="00C90883">
        <w:rPr>
          <w:b/>
          <w:i/>
        </w:rPr>
        <w:t>в игре.</w:t>
      </w:r>
      <w:r>
        <w:t xml:space="preserve">  Ребёнок  владеет  разными формами и видами игры.  Умеет </w:t>
      </w:r>
      <w:r w:rsidRPr="0041732F">
        <w:rPr>
          <w:b/>
          <w:i/>
        </w:rPr>
        <w:t>подчиняться разным правилам и социальным нормам</w:t>
      </w:r>
      <w:r>
        <w:t xml:space="preserve">, различать </w:t>
      </w:r>
      <w:proofErr w:type="gramStart"/>
      <w:r>
        <w:t>условную</w:t>
      </w:r>
      <w:proofErr w:type="gramEnd"/>
      <w:r>
        <w:t xml:space="preserve"> и реальную ситуации, в том числе игровую и учебную;</w:t>
      </w:r>
    </w:p>
    <w:p w:rsidR="00E4132D" w:rsidRDefault="00E4132D" w:rsidP="00E4132D">
      <w:pPr>
        <w:ind w:firstLine="851"/>
        <w:jc w:val="both"/>
      </w:pPr>
      <w:r>
        <w:t xml:space="preserve">- </w:t>
      </w:r>
      <w:r w:rsidRPr="0041732F">
        <w:rPr>
          <w:b/>
          <w:i/>
        </w:rPr>
        <w:t>творческие способности ребёнка</w:t>
      </w:r>
      <w:r>
        <w:t xml:space="preserve">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E4132D" w:rsidRDefault="00E4132D" w:rsidP="00E4132D">
      <w:pPr>
        <w:ind w:firstLine="851"/>
        <w:jc w:val="both"/>
      </w:pPr>
      <w:r>
        <w:t xml:space="preserve">- у ребёнка </w:t>
      </w:r>
      <w:r w:rsidRPr="0041732F">
        <w:rPr>
          <w:b/>
          <w:i/>
        </w:rPr>
        <w:t>развита крупная и мелкая моторика</w:t>
      </w:r>
      <w:r>
        <w:t>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E4132D" w:rsidRDefault="00E4132D" w:rsidP="00E4132D">
      <w:pPr>
        <w:ind w:firstLine="851"/>
        <w:jc w:val="both"/>
      </w:pPr>
      <w:r>
        <w:t xml:space="preserve">- </w:t>
      </w:r>
      <w:proofErr w:type="gramStart"/>
      <w:r>
        <w:t>р</w:t>
      </w:r>
      <w:proofErr w:type="gramEnd"/>
      <w:r>
        <w:t xml:space="preserve">ебёнок </w:t>
      </w:r>
      <w:r w:rsidRPr="0041732F">
        <w:rPr>
          <w:b/>
          <w:i/>
        </w:rPr>
        <w:t>способен к волевым  усилиям</w:t>
      </w:r>
      <w:r>
        <w:t xml:space="preserve"> в разных видах деятельности, преодолевать сиюминутные побуждения, доводить до конца начатое дело.</w:t>
      </w:r>
    </w:p>
    <w:p w:rsidR="00E4132D" w:rsidRDefault="00E4132D" w:rsidP="00E4132D">
      <w:pPr>
        <w:ind w:firstLine="851"/>
        <w:jc w:val="both"/>
      </w:pPr>
      <w:r>
        <w:t xml:space="preserve">- ребёнок </w:t>
      </w:r>
      <w:r w:rsidRPr="0041732F">
        <w:rPr>
          <w:b/>
          <w:i/>
        </w:rPr>
        <w:t>может следовать социальным нормам поведения и правилам</w:t>
      </w:r>
      <w:r>
        <w:t xml:space="preserve">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правилам безопасного поведения и личной гигиены;</w:t>
      </w:r>
    </w:p>
    <w:p w:rsidR="00E4132D" w:rsidRDefault="00E4132D" w:rsidP="00E4132D">
      <w:pPr>
        <w:ind w:firstLine="851"/>
        <w:jc w:val="both"/>
      </w:pPr>
      <w:r>
        <w:t xml:space="preserve">- ребёнок </w:t>
      </w:r>
      <w:r w:rsidRPr="0041732F">
        <w:rPr>
          <w:b/>
          <w:i/>
        </w:rPr>
        <w:t>проявляет любознательность</w:t>
      </w:r>
      <w:r>
        <w:t xml:space="preserve">, задаёт вопросы, касающиеся близких и далёких предметов, и явлений, интересуется причинно-следственными  связями  (как? почему? зачем?), пытается самостоятельно придумывать объяснения явлениям природы и поступкам людей. Склонен </w:t>
      </w:r>
      <w:r w:rsidRPr="0041732F">
        <w:rPr>
          <w:b/>
          <w:i/>
        </w:rPr>
        <w:t>наблюдать,  экспериментировать.</w:t>
      </w:r>
      <w:r>
        <w:t xml:space="preserve">  </w:t>
      </w:r>
      <w:r w:rsidRPr="0041732F">
        <w:rPr>
          <w:b/>
          <w:i/>
        </w:rPr>
        <w:t>Обладает начальными знаниями о себе, о предметном, природном, социальном и культурном мире</w:t>
      </w:r>
      <w:r>
        <w:t xml:space="preserve">, в котором он живёт. </w:t>
      </w:r>
      <w:r w:rsidRPr="0041732F">
        <w:rPr>
          <w:b/>
          <w:i/>
        </w:rPr>
        <w:t>Знаком с книжной культурой, с детской литературой</w:t>
      </w:r>
      <w:r>
        <w:t xml:space="preserve">, обладает элементарными представлениями из области живой природы, естествознания, математики, истории и т. п., у ребёнка </w:t>
      </w:r>
      <w:r w:rsidRPr="0041732F">
        <w:rPr>
          <w:b/>
          <w:i/>
        </w:rPr>
        <w:t>складываются предпосылки грамотности</w:t>
      </w:r>
      <w:r>
        <w:t xml:space="preserve">. Ребёнок  </w:t>
      </w:r>
      <w:r w:rsidRPr="0041732F">
        <w:rPr>
          <w:b/>
          <w:i/>
        </w:rPr>
        <w:t>способен к принятию собственных решений</w:t>
      </w:r>
      <w:r>
        <w:t>,  опираясь  на  свои  знания  и умения в различных сферах действительности.</w:t>
      </w:r>
    </w:p>
    <w:p w:rsidR="00EC61B5" w:rsidRDefault="00EC61B5"/>
    <w:sectPr w:rsidR="00EC61B5" w:rsidSect="00E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2D"/>
    <w:rsid w:val="00095FD9"/>
    <w:rsid w:val="000F16C5"/>
    <w:rsid w:val="0012000E"/>
    <w:rsid w:val="00275EFB"/>
    <w:rsid w:val="00277254"/>
    <w:rsid w:val="00281E23"/>
    <w:rsid w:val="002A665B"/>
    <w:rsid w:val="00341C87"/>
    <w:rsid w:val="00364621"/>
    <w:rsid w:val="00480436"/>
    <w:rsid w:val="0055332B"/>
    <w:rsid w:val="00603B5A"/>
    <w:rsid w:val="006957A6"/>
    <w:rsid w:val="006F0510"/>
    <w:rsid w:val="007C41DF"/>
    <w:rsid w:val="00872205"/>
    <w:rsid w:val="00887F71"/>
    <w:rsid w:val="00A203E3"/>
    <w:rsid w:val="00AF3725"/>
    <w:rsid w:val="00B20746"/>
    <w:rsid w:val="00B30D70"/>
    <w:rsid w:val="00B61213"/>
    <w:rsid w:val="00B76654"/>
    <w:rsid w:val="00C5085A"/>
    <w:rsid w:val="00CC5812"/>
    <w:rsid w:val="00CD5679"/>
    <w:rsid w:val="00D24298"/>
    <w:rsid w:val="00D468D2"/>
    <w:rsid w:val="00D60327"/>
    <w:rsid w:val="00DE54CC"/>
    <w:rsid w:val="00E4132D"/>
    <w:rsid w:val="00E4275D"/>
    <w:rsid w:val="00EB2FB9"/>
    <w:rsid w:val="00EC61B5"/>
    <w:rsid w:val="00EF5500"/>
    <w:rsid w:val="00F5019D"/>
    <w:rsid w:val="00F81837"/>
    <w:rsid w:val="00FB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2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B5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3B5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03B5A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B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B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B5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B5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B5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B5A"/>
    <w:pPr>
      <w:spacing w:before="240" w:after="60"/>
      <w:outlineLvl w:val="8"/>
    </w:pPr>
    <w:rPr>
      <w:rFonts w:ascii="Cambria" w:eastAsiaTheme="majorEastAs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B5A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No Spacing"/>
    <w:basedOn w:val="a"/>
    <w:uiPriority w:val="1"/>
    <w:qFormat/>
    <w:rsid w:val="00603B5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03B5A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3B5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B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3B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3B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B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B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B5A"/>
    <w:rPr>
      <w:rFonts w:ascii="Cambria" w:eastAsiaTheme="majorEastAsia" w:hAnsi="Cambria"/>
    </w:rPr>
  </w:style>
  <w:style w:type="paragraph" w:styleId="a4">
    <w:name w:val="Title"/>
    <w:basedOn w:val="a"/>
    <w:next w:val="a"/>
    <w:link w:val="a5"/>
    <w:uiPriority w:val="10"/>
    <w:qFormat/>
    <w:rsid w:val="00603B5A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03B5A"/>
    <w:rPr>
      <w:rFonts w:ascii="Cambria" w:eastAsiaTheme="majorEastAsia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03B5A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7">
    <w:name w:val="Подзаголовок Знак"/>
    <w:basedOn w:val="a0"/>
    <w:link w:val="a6"/>
    <w:uiPriority w:val="11"/>
    <w:rsid w:val="00603B5A"/>
    <w:rPr>
      <w:rFonts w:ascii="Cambria" w:eastAsiaTheme="majorEastAsia" w:hAnsi="Cambria"/>
      <w:sz w:val="24"/>
      <w:szCs w:val="24"/>
    </w:rPr>
  </w:style>
  <w:style w:type="character" w:styleId="a8">
    <w:name w:val="Strong"/>
    <w:basedOn w:val="a0"/>
    <w:uiPriority w:val="22"/>
    <w:qFormat/>
    <w:rsid w:val="00603B5A"/>
    <w:rPr>
      <w:b/>
      <w:bCs/>
    </w:rPr>
  </w:style>
  <w:style w:type="character" w:styleId="a9">
    <w:name w:val="Emphasis"/>
    <w:basedOn w:val="a0"/>
    <w:uiPriority w:val="20"/>
    <w:qFormat/>
    <w:rsid w:val="00603B5A"/>
    <w:rPr>
      <w:rFonts w:ascii="Calibri" w:hAnsi="Calibri"/>
      <w:b/>
      <w:i/>
      <w:iCs/>
    </w:rPr>
  </w:style>
  <w:style w:type="paragraph" w:styleId="aa">
    <w:name w:val="List Paragraph"/>
    <w:basedOn w:val="a"/>
    <w:uiPriority w:val="99"/>
    <w:qFormat/>
    <w:rsid w:val="00603B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B5A"/>
    <w:rPr>
      <w:rFonts w:ascii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603B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3B5A"/>
    <w:pPr>
      <w:ind w:left="720" w:right="720"/>
    </w:pPr>
    <w:rPr>
      <w:rFonts w:ascii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03B5A"/>
    <w:rPr>
      <w:b/>
      <w:i/>
      <w:sz w:val="24"/>
    </w:rPr>
  </w:style>
  <w:style w:type="character" w:styleId="ad">
    <w:name w:val="Subtle Emphasis"/>
    <w:uiPriority w:val="19"/>
    <w:qFormat/>
    <w:rsid w:val="00603B5A"/>
    <w:rPr>
      <w:i/>
      <w:color w:val="5A5A5A"/>
    </w:rPr>
  </w:style>
  <w:style w:type="character" w:styleId="ae">
    <w:name w:val="Intense Emphasis"/>
    <w:basedOn w:val="a0"/>
    <w:uiPriority w:val="21"/>
    <w:qFormat/>
    <w:rsid w:val="00603B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3B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3B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3B5A"/>
    <w:rPr>
      <w:rFonts w:ascii="Cambria" w:eastAsiaTheme="majorEastAsia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3B5A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5165</Characters>
  <Application>Microsoft Office Word</Application>
  <DocSecurity>0</DocSecurity>
  <Lines>43</Lines>
  <Paragraphs>12</Paragraphs>
  <ScaleCrop>false</ScaleCrop>
  <Company>office 2007 rus ent: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2021-11-12T15:31:00Z</dcterms:created>
  <dcterms:modified xsi:type="dcterms:W3CDTF">2021-11-12T15:33:00Z</dcterms:modified>
</cp:coreProperties>
</file>