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D0" w:rsidRPr="00635DD0" w:rsidRDefault="00635DD0" w:rsidP="00635DD0">
      <w:pPr>
        <w:pStyle w:val="1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_Toc176180220"/>
      <w:bookmarkStart w:id="1" w:name="_Toc176180216"/>
      <w:r w:rsidRPr="008334C1">
        <w:rPr>
          <w:rFonts w:ascii="Times New Roman" w:hAnsi="Times New Roman"/>
          <w:color w:val="auto"/>
          <w:sz w:val="24"/>
          <w:szCs w:val="24"/>
          <w:lang w:val="ru-RU"/>
        </w:rPr>
        <w:t>Тема 3. Оказание первой помощи при отсутствии сознания, остановке дыхания и кровообращения</w:t>
      </w:r>
      <w:bookmarkEnd w:id="1"/>
    </w:p>
    <w:p w:rsidR="00635DD0" w:rsidRPr="0085365D" w:rsidRDefault="00635DD0" w:rsidP="00635DD0">
      <w:pPr>
        <w:pStyle w:val="a4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3.4. </w:t>
      </w:r>
      <w:r w:rsidRPr="001169B3">
        <w:rPr>
          <w:sz w:val="24"/>
        </w:rPr>
        <w:t>Прекращение сердечно-легочной реанимации</w:t>
      </w:r>
      <w:bookmarkEnd w:id="0"/>
    </w:p>
    <w:p w:rsidR="00635DD0" w:rsidRPr="001169B3" w:rsidRDefault="00635DD0" w:rsidP="00635D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Реанимационные мероприятия продолжаются до прибытия скорой медицинской помощи или других специальных служб, сотрудники которых обязаны оказывать первую помощь, и распоряжения их сотрудников о прекращении реанимации.</w:t>
      </w:r>
    </w:p>
    <w:p w:rsidR="00635DD0" w:rsidRPr="001169B3" w:rsidRDefault="00635DD0" w:rsidP="00635D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Реанимационные мероприятия прекращаются при появлении явных признаков жизни у пострадавшего (самостоятельное дыхание, кашель, самостоятельные движения и пр.). </w:t>
      </w:r>
    </w:p>
    <w:p w:rsidR="00635DD0" w:rsidRPr="001169B3" w:rsidRDefault="00635DD0" w:rsidP="00635D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Реанимационные мероприятия можно прекратить при появлении угрозы для лица, оказывающего первую помощь.</w:t>
      </w:r>
    </w:p>
    <w:p w:rsidR="00635DD0" w:rsidRPr="001169B3" w:rsidRDefault="00635DD0" w:rsidP="00635D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В случае длительного проведения реанимационных мероприятий и возникновения физической усталости у участника оказания первой помощи необходимо привлечь помощника к осуществлению этих мероприятий. Большинство современных отечественных и зарубежных рекомендаций по проведению сердечно-легочной реанимации предусматривают смену ее участников примерно каждые 2 минуты, или спустя 5-6 циклов надавливаний и вдохов. В случае отсутствия помощника при возникновении чрезмерной усталости реанимационные мероприятия могут быть прекращены, т.к. они становятся неэффективными. </w:t>
      </w:r>
    </w:p>
    <w:p w:rsidR="00635DD0" w:rsidRPr="001169B3" w:rsidRDefault="00635DD0" w:rsidP="00635DD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Реанимационные мероприятия могут не осуществляться пострадавшим с явными признаками нежизнеспособности (разложение тела пострадавшего или травма, несовместимая с жизнью), либо в случаях, когда отсутствие признаков жизни вызвано исходом длительно существующего неизлечимого заболевания (например, онкологического).</w:t>
      </w:r>
    </w:p>
    <w:p w:rsidR="00635DD0" w:rsidRPr="001169B3" w:rsidRDefault="00635DD0" w:rsidP="00635DD0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D64001" w:rsidRPr="00635DD0" w:rsidRDefault="00D64001">
      <w:pPr>
        <w:rPr>
          <w:lang w:val="ru-RU"/>
        </w:rPr>
      </w:pPr>
    </w:p>
    <w:sectPr w:rsidR="00D64001" w:rsidRPr="00635DD0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DD0"/>
    <w:rsid w:val="0011019F"/>
    <w:rsid w:val="0012241F"/>
    <w:rsid w:val="004E6DC3"/>
    <w:rsid w:val="005167F4"/>
    <w:rsid w:val="00635DD0"/>
    <w:rsid w:val="00961483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635DD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635DD0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ru-RU"/>
    </w:rPr>
  </w:style>
  <w:style w:type="paragraph" w:styleId="a4">
    <w:name w:val="Subtitle"/>
    <w:basedOn w:val="a"/>
    <w:next w:val="a"/>
    <w:link w:val="a5"/>
    <w:qFormat/>
    <w:rsid w:val="00635DD0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5">
    <w:name w:val="Подзаголовок Знак"/>
    <w:basedOn w:val="a0"/>
    <w:link w:val="a4"/>
    <w:rsid w:val="00635DD0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10">
    <w:name w:val="Заголовок 1 Знак"/>
    <w:basedOn w:val="a0"/>
    <w:link w:val="1"/>
    <w:rsid w:val="00635DD0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Y60aRnaS7DBDDqi0FkdYHc1Ek0o=</DigestValue>
    </Reference>
    <Reference URI="#idOfficeObject" Type="http://www.w3.org/2000/09/xmldsig#Object">
      <DigestMethod Algorithm="http://www.w3.org/2000/09/xmldsig#sha1"/>
      <DigestValue>/v8vD+NaYIyiO2EDkoBTrbRiuGw=</DigestValue>
    </Reference>
  </SignedInfo>
  <SignatureValue>
    NbYQ7opHxYsY0SkqyZfDdcc3+qsBxxAz3jL47ua2pYtmFSvZEsWu4i4+Ds7dxfS9VnCDVmOC
    nczchF5ayCVzw2BdlmaAlFN5kGxQv+fHO2j93cLBoyEki5AwpebyY9V/gT4/TiwgwbS9xsnQ
    679CKEp12V4SozDfAmRj1YsvII0=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1R2+XDvwcfUWzt3o8BhRWrqHH8I=</DigestValue>
      </Reference>
      <Reference URI="/word/fontTable.xml?ContentType=application/vnd.openxmlformats-officedocument.wordprocessingml.fontTable+xml">
        <DigestMethod Algorithm="http://www.w3.org/2000/09/xmldsig#sha1"/>
        <DigestValue>BQsDPxGJEc8FdAZ1Ki8ifbJLAC8=</DigestValue>
      </Reference>
      <Reference URI="/word/settings.xml?ContentType=application/vnd.openxmlformats-officedocument.wordprocessingml.settings+xml">
        <DigestMethod Algorithm="http://www.w3.org/2000/09/xmldsig#sha1"/>
        <DigestValue>MD5TPdmzlyVnfV3n+hh5KFZ20GA=</DigestValue>
      </Reference>
      <Reference URI="/word/styles.xml?ContentType=application/vnd.openxmlformats-officedocument.wordprocessingml.styles+xml">
        <DigestMethod Algorithm="http://www.w3.org/2000/09/xmldsig#sha1"/>
        <DigestValue>lTSDJgAQu+D6Fx0VFKZ5ti00ixo=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2024-12-26T05:03:59Z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документа_Тема_3_3_4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2024-09-17T10:03:00Z</dcterms:created>
  <dcterms:modified xsi:type="dcterms:W3CDTF">2024-09-17T10:04:00Z</dcterms:modified>
</cp:coreProperties>
</file>