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579"/>
        <w:gridCol w:w="6414"/>
      </w:tblGrid>
      <w:tr w:rsidR="00857755" w14:paraId="785137E2" w14:textId="77777777" w:rsidTr="00B043BE">
        <w:trPr>
          <w:trHeight w:val="1542"/>
        </w:trPr>
        <w:tc>
          <w:tcPr>
            <w:tcW w:w="8579" w:type="dxa"/>
          </w:tcPr>
          <w:p w14:paraId="28634A04" w14:textId="77777777" w:rsidR="00857755" w:rsidRDefault="00857755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6414" w:type="dxa"/>
          </w:tcPr>
          <w:p w14:paraId="041B341A" w14:textId="77777777" w:rsidR="00BC1F01" w:rsidRDefault="00B043BE" w:rsidP="00B043BE">
            <w:pPr>
              <w:pStyle w:val="TableParagraph"/>
              <w:spacing w:before="4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 w:rsidR="00BC1F01">
              <w:rPr>
                <w:sz w:val="24"/>
              </w:rPr>
              <w:t>:</w:t>
            </w:r>
          </w:p>
          <w:p w14:paraId="22AA8936" w14:textId="77777777" w:rsidR="00BC1F01" w:rsidRDefault="00BC1F01" w:rsidP="00B043BE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F71CF5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035EA633" w14:textId="583A1A02" w:rsidR="00BC1F01" w:rsidRDefault="00BC1F01" w:rsidP="00B043BE"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«Детский сад </w:t>
            </w:r>
            <w:r>
              <w:rPr>
                <w:sz w:val="24"/>
              </w:rPr>
              <w:t>№</w:t>
            </w:r>
            <w:r w:rsidR="00C23B7F">
              <w:rPr>
                <w:sz w:val="24"/>
              </w:rPr>
              <w:t xml:space="preserve"> 5</w:t>
            </w:r>
            <w:r w:rsidR="001239C1">
              <w:rPr>
                <w:sz w:val="24"/>
              </w:rPr>
              <w:t>0</w:t>
            </w:r>
            <w:r>
              <w:rPr>
                <w:sz w:val="24"/>
              </w:rPr>
              <w:t>»</w:t>
            </w:r>
          </w:p>
          <w:p w14:paraId="611AB43D" w14:textId="4BC92CCC" w:rsidR="00BC1F01" w:rsidRDefault="00F71CF5" w:rsidP="00B043BE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</w:t>
            </w:r>
            <w:r w:rsidR="001239C1">
              <w:rPr>
                <w:sz w:val="24"/>
              </w:rPr>
              <w:t>Н.В. Еремина</w:t>
            </w:r>
            <w:r w:rsidR="00C23B7F">
              <w:rPr>
                <w:sz w:val="24"/>
              </w:rPr>
              <w:t xml:space="preserve"> </w:t>
            </w:r>
          </w:p>
          <w:p w14:paraId="58816D76" w14:textId="2014CD23" w:rsidR="00857755" w:rsidRDefault="00B043BE" w:rsidP="00B043BE">
            <w:pPr>
              <w:pStyle w:val="TableParagraph"/>
              <w:tabs>
                <w:tab w:val="left" w:pos="3102"/>
              </w:tabs>
              <w:ind w:left="1399" w:right="197"/>
              <w:jc w:val="right"/>
            </w:pPr>
            <w:r>
              <w:rPr>
                <w:sz w:val="24"/>
              </w:rPr>
              <w:t>«_____»  _______202</w:t>
            </w:r>
            <w:r w:rsidR="00334DA9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</w:p>
        </w:tc>
      </w:tr>
    </w:tbl>
    <w:p w14:paraId="5ED9C825" w14:textId="77777777" w:rsidR="00857755" w:rsidRDefault="00BC1F01">
      <w:pPr>
        <w:pStyle w:val="a3"/>
        <w:spacing w:before="113"/>
        <w:ind w:left="4122" w:right="4045"/>
        <w:jc w:val="center"/>
      </w:pPr>
      <w:r>
        <w:t>Карта</w:t>
      </w:r>
      <w:r w:rsidR="00F71CF5">
        <w:t xml:space="preserve"> </w:t>
      </w:r>
      <w:r>
        <w:t>комплаенс-рисков</w:t>
      </w:r>
      <w:r w:rsidR="00F71CF5">
        <w:t xml:space="preserve"> </w:t>
      </w:r>
      <w:r>
        <w:t>нарушения</w:t>
      </w:r>
      <w:r w:rsidR="00F71CF5">
        <w:t xml:space="preserve"> </w:t>
      </w:r>
      <w:r>
        <w:t>антимонопольного</w:t>
      </w:r>
      <w:r w:rsidR="00F71CF5">
        <w:t xml:space="preserve"> </w:t>
      </w:r>
      <w:r>
        <w:t>законодательства</w:t>
      </w:r>
    </w:p>
    <w:p w14:paraId="63E014C5" w14:textId="77777777" w:rsidR="00857755" w:rsidRDefault="00857755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52"/>
        <w:gridCol w:w="2269"/>
        <w:gridCol w:w="3404"/>
        <w:gridCol w:w="3402"/>
        <w:gridCol w:w="1986"/>
        <w:gridCol w:w="1637"/>
      </w:tblGrid>
      <w:tr w:rsidR="00857755" w14:paraId="0BBD34EB" w14:textId="77777777">
        <w:trPr>
          <w:trHeight w:val="1013"/>
        </w:trPr>
        <w:tc>
          <w:tcPr>
            <w:tcW w:w="442" w:type="dxa"/>
          </w:tcPr>
          <w:p w14:paraId="2689C7E6" w14:textId="77777777" w:rsidR="00857755" w:rsidRDefault="00BC1F01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1652" w:type="dxa"/>
          </w:tcPr>
          <w:p w14:paraId="0EC67F7A" w14:textId="77777777" w:rsidR="00857755" w:rsidRDefault="00BC1F01">
            <w:pPr>
              <w:pStyle w:val="TableParagraph"/>
              <w:spacing w:before="1"/>
            </w:pPr>
            <w:r>
              <w:t>Уровень</w:t>
            </w:r>
            <w:r w:rsidR="00F71CF5">
              <w:t xml:space="preserve"> </w:t>
            </w:r>
            <w:r>
              <w:t>риска</w:t>
            </w:r>
          </w:p>
        </w:tc>
        <w:tc>
          <w:tcPr>
            <w:tcW w:w="2269" w:type="dxa"/>
          </w:tcPr>
          <w:p w14:paraId="70151248" w14:textId="77777777" w:rsidR="00F71CF5" w:rsidRDefault="00BC1F01">
            <w:pPr>
              <w:pStyle w:val="TableParagraph"/>
              <w:spacing w:before="1"/>
              <w:ind w:right="651"/>
            </w:pPr>
            <w:r>
              <w:t>Вид и описание</w:t>
            </w:r>
          </w:p>
          <w:p w14:paraId="736B3F60" w14:textId="77777777" w:rsidR="00857755" w:rsidRDefault="00BC1F01">
            <w:pPr>
              <w:pStyle w:val="TableParagraph"/>
              <w:spacing w:before="1"/>
              <w:ind w:right="651"/>
            </w:pPr>
            <w:r>
              <w:t>рисков</w:t>
            </w:r>
          </w:p>
        </w:tc>
        <w:tc>
          <w:tcPr>
            <w:tcW w:w="3404" w:type="dxa"/>
            <w:tcBorders>
              <w:right w:val="single" w:sz="6" w:space="0" w:color="000000"/>
            </w:tcBorders>
          </w:tcPr>
          <w:p w14:paraId="746B4361" w14:textId="77777777" w:rsidR="00857755" w:rsidRDefault="00BC1F01">
            <w:pPr>
              <w:pStyle w:val="TableParagraph"/>
              <w:spacing w:before="1"/>
              <w:ind w:right="1164"/>
            </w:pPr>
            <w:r>
              <w:t>Причины и условия</w:t>
            </w:r>
            <w:r w:rsidR="00F71CF5">
              <w:t xml:space="preserve"> </w:t>
            </w:r>
            <w:r>
              <w:t>возникновения</w:t>
            </w:r>
            <w:r w:rsidR="00F71CF5">
              <w:t xml:space="preserve"> </w:t>
            </w:r>
            <w:r>
              <w:t>рисков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14:paraId="5204C3AB" w14:textId="77777777" w:rsidR="00857755" w:rsidRDefault="00BC1F01">
            <w:pPr>
              <w:pStyle w:val="TableParagraph"/>
              <w:spacing w:before="1"/>
              <w:ind w:left="103" w:right="193"/>
            </w:pPr>
            <w:r>
              <w:t>Мероприятия по минимизации и</w:t>
            </w:r>
            <w:r w:rsidR="00F71CF5">
              <w:t xml:space="preserve"> </w:t>
            </w:r>
            <w:r>
              <w:t>устранению рисков</w:t>
            </w:r>
          </w:p>
        </w:tc>
        <w:tc>
          <w:tcPr>
            <w:tcW w:w="1986" w:type="dxa"/>
          </w:tcPr>
          <w:p w14:paraId="1BD35276" w14:textId="77777777" w:rsidR="00857755" w:rsidRDefault="00BC1F01">
            <w:pPr>
              <w:pStyle w:val="TableParagraph"/>
              <w:spacing w:before="1"/>
              <w:ind w:left="107" w:right="679"/>
            </w:pPr>
            <w:r>
              <w:t>Наличие</w:t>
            </w:r>
            <w:r w:rsidR="00F71CF5">
              <w:t xml:space="preserve"> </w:t>
            </w:r>
            <w:r>
              <w:t>(отсутствие</w:t>
            </w:r>
            <w:r w:rsidR="00F71CF5">
              <w:t>) о</w:t>
            </w:r>
            <w:r>
              <w:t>статочных</w:t>
            </w:r>
          </w:p>
          <w:p w14:paraId="150F3C75" w14:textId="77777777" w:rsidR="00857755" w:rsidRDefault="00BC1F01">
            <w:pPr>
              <w:pStyle w:val="TableParagraph"/>
              <w:spacing w:line="233" w:lineRule="exact"/>
              <w:ind w:left="107"/>
            </w:pPr>
            <w:r>
              <w:t>рисков</w:t>
            </w:r>
          </w:p>
        </w:tc>
        <w:tc>
          <w:tcPr>
            <w:tcW w:w="1637" w:type="dxa"/>
          </w:tcPr>
          <w:p w14:paraId="048F01D7" w14:textId="77777777" w:rsidR="00857755" w:rsidRDefault="00BC1F01">
            <w:pPr>
              <w:pStyle w:val="TableParagraph"/>
              <w:spacing w:before="1"/>
              <w:ind w:left="104" w:right="93"/>
            </w:pPr>
            <w:r>
              <w:t>Вероятность</w:t>
            </w:r>
            <w:r w:rsidR="00F71CF5">
              <w:t xml:space="preserve"> </w:t>
            </w:r>
            <w:r>
              <w:t>повторного</w:t>
            </w:r>
            <w:r w:rsidR="00F71CF5">
              <w:t xml:space="preserve"> </w:t>
            </w:r>
            <w:r>
              <w:t>возникновения</w:t>
            </w:r>
          </w:p>
          <w:p w14:paraId="7D464475" w14:textId="77777777" w:rsidR="00857755" w:rsidRDefault="00BC1F01">
            <w:pPr>
              <w:pStyle w:val="TableParagraph"/>
              <w:spacing w:line="233" w:lineRule="exact"/>
              <w:ind w:left="104"/>
            </w:pPr>
            <w:r>
              <w:t>рисков</w:t>
            </w:r>
          </w:p>
        </w:tc>
      </w:tr>
      <w:tr w:rsidR="00857755" w14:paraId="57A10473" w14:textId="77777777">
        <w:trPr>
          <w:trHeight w:val="5062"/>
        </w:trPr>
        <w:tc>
          <w:tcPr>
            <w:tcW w:w="442" w:type="dxa"/>
          </w:tcPr>
          <w:p w14:paraId="74A3CAF3" w14:textId="77777777" w:rsidR="00857755" w:rsidRDefault="00BC1F01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1652" w:type="dxa"/>
          </w:tcPr>
          <w:p w14:paraId="4AADB33A" w14:textId="77777777" w:rsidR="00857755" w:rsidRDefault="00BC1F01">
            <w:pPr>
              <w:pStyle w:val="TableParagraph"/>
              <w:spacing w:line="251" w:lineRule="exact"/>
            </w:pPr>
            <w:r>
              <w:t>Низкий</w:t>
            </w:r>
          </w:p>
        </w:tc>
        <w:tc>
          <w:tcPr>
            <w:tcW w:w="2269" w:type="dxa"/>
          </w:tcPr>
          <w:p w14:paraId="04C1A818" w14:textId="77777777" w:rsidR="00F71CF5" w:rsidRPr="00C23B7F" w:rsidRDefault="00BC1F01">
            <w:pPr>
              <w:pStyle w:val="TableParagraph"/>
              <w:ind w:right="260"/>
            </w:pPr>
            <w:r w:rsidRPr="00C23B7F">
              <w:t>Действия, которые</w:t>
            </w:r>
            <w:r w:rsidR="00F71CF5" w:rsidRPr="00C23B7F">
              <w:t xml:space="preserve"> </w:t>
            </w:r>
            <w:r w:rsidRPr="00C23B7F">
              <w:t>приводят или могут</w:t>
            </w:r>
            <w:r w:rsidR="00F71CF5" w:rsidRPr="00C23B7F">
              <w:t xml:space="preserve"> </w:t>
            </w:r>
            <w:r w:rsidRPr="00C23B7F">
              <w:t>привести к</w:t>
            </w:r>
            <w:r w:rsidR="00F71CF5" w:rsidRPr="00C23B7F">
              <w:t xml:space="preserve"> </w:t>
            </w:r>
            <w:r w:rsidRPr="00C23B7F">
              <w:t>недопущению,</w:t>
            </w:r>
          </w:p>
          <w:p w14:paraId="145A430A" w14:textId="77777777" w:rsidR="00857755" w:rsidRPr="00C23B7F" w:rsidRDefault="00BC1F01">
            <w:pPr>
              <w:pStyle w:val="TableParagraph"/>
              <w:ind w:right="260"/>
            </w:pPr>
            <w:r w:rsidRPr="00C23B7F">
              <w:t>ограничению или</w:t>
            </w:r>
            <w:r w:rsidR="00F71CF5" w:rsidRPr="00C23B7F">
              <w:t xml:space="preserve"> </w:t>
            </w:r>
            <w:r w:rsidRPr="00C23B7F">
              <w:t>устранению</w:t>
            </w:r>
            <w:r w:rsidR="00F71CF5" w:rsidRPr="00C23B7F">
              <w:t xml:space="preserve"> </w:t>
            </w:r>
            <w:r w:rsidRPr="00C23B7F">
              <w:t>конкуренции,</w:t>
            </w:r>
            <w:r w:rsidR="00F71CF5" w:rsidRPr="00C23B7F">
              <w:t xml:space="preserve"> </w:t>
            </w:r>
            <w:r w:rsidRPr="00C23B7F">
              <w:t>предусмотренные</w:t>
            </w:r>
          </w:p>
          <w:p w14:paraId="65CA9173" w14:textId="77777777" w:rsidR="00857755" w:rsidRPr="00C23B7F" w:rsidRDefault="00BC1F01">
            <w:pPr>
              <w:pStyle w:val="TableParagraph"/>
              <w:spacing w:line="253" w:lineRule="exact"/>
            </w:pPr>
            <w:r w:rsidRPr="00C23B7F">
              <w:t>статьей</w:t>
            </w:r>
            <w:r w:rsidR="00F71CF5" w:rsidRPr="00C23B7F">
              <w:t xml:space="preserve"> </w:t>
            </w:r>
            <w:r w:rsidRPr="00C23B7F">
              <w:t>17</w:t>
            </w:r>
          </w:p>
          <w:p w14:paraId="273AD92C" w14:textId="77777777" w:rsidR="00857755" w:rsidRPr="00C23B7F" w:rsidRDefault="00BC1F01">
            <w:pPr>
              <w:pStyle w:val="TableParagraph"/>
              <w:spacing w:line="252" w:lineRule="exact"/>
            </w:pPr>
            <w:r w:rsidRPr="00C23B7F">
              <w:t>Федеральногозакона</w:t>
            </w:r>
          </w:p>
          <w:p w14:paraId="17AA3225" w14:textId="77777777" w:rsidR="00F71CF5" w:rsidRPr="00C23B7F" w:rsidRDefault="00BC1F01">
            <w:pPr>
              <w:pStyle w:val="TableParagraph"/>
              <w:ind w:right="95"/>
            </w:pPr>
            <w:r w:rsidRPr="00C23B7F">
              <w:t>№ 135-ФЗ от</w:t>
            </w:r>
            <w:r w:rsidR="00F71CF5" w:rsidRPr="00C23B7F">
              <w:t xml:space="preserve"> </w:t>
            </w:r>
            <w:r w:rsidRPr="00C23B7F">
              <w:t xml:space="preserve">26.07.2006 </w:t>
            </w:r>
          </w:p>
          <w:p w14:paraId="77528204" w14:textId="77777777" w:rsidR="00857755" w:rsidRPr="00C23B7F" w:rsidRDefault="00BC1F01">
            <w:pPr>
              <w:pStyle w:val="TableParagraph"/>
              <w:ind w:right="95"/>
            </w:pPr>
            <w:r w:rsidRPr="00C23B7F">
              <w:t>«О защите</w:t>
            </w:r>
            <w:r w:rsidR="00F71CF5" w:rsidRPr="00C23B7F">
              <w:t xml:space="preserve"> </w:t>
            </w:r>
            <w:r w:rsidRPr="00C23B7F">
              <w:t>конкуренции»</w:t>
            </w:r>
          </w:p>
        </w:tc>
        <w:tc>
          <w:tcPr>
            <w:tcW w:w="3404" w:type="dxa"/>
            <w:tcBorders>
              <w:right w:val="single" w:sz="6" w:space="0" w:color="000000"/>
            </w:tcBorders>
          </w:tcPr>
          <w:p w14:paraId="3352C5B8" w14:textId="77777777" w:rsidR="00857755" w:rsidRPr="00C23B7F" w:rsidRDefault="00BC1F01">
            <w:pPr>
              <w:pStyle w:val="TableParagraph"/>
              <w:ind w:right="339"/>
            </w:pPr>
            <w:r w:rsidRPr="00C23B7F">
              <w:t>1.При формировании</w:t>
            </w:r>
            <w:r w:rsidR="00F71CF5" w:rsidRPr="00C23B7F">
              <w:t xml:space="preserve"> </w:t>
            </w:r>
            <w:r w:rsidRPr="00C23B7F">
              <w:t>технических</w:t>
            </w:r>
            <w:r w:rsidR="00F71CF5" w:rsidRPr="00C23B7F">
              <w:t xml:space="preserve"> </w:t>
            </w:r>
            <w:r w:rsidRPr="00C23B7F">
              <w:t>заданий</w:t>
            </w:r>
            <w:r w:rsidR="00F71CF5" w:rsidRPr="00C23B7F">
              <w:t xml:space="preserve"> </w:t>
            </w:r>
            <w:r w:rsidRPr="00C23B7F">
              <w:t>и</w:t>
            </w:r>
          </w:p>
          <w:p w14:paraId="0977FDD6" w14:textId="77777777" w:rsidR="00F71CF5" w:rsidRPr="00C23B7F" w:rsidRDefault="00BC1F01">
            <w:pPr>
              <w:pStyle w:val="TableParagraph"/>
              <w:ind w:right="339"/>
            </w:pPr>
            <w:r w:rsidRPr="00C23B7F">
              <w:t>документаций о закупках</w:t>
            </w:r>
            <w:r w:rsidR="00F71CF5" w:rsidRPr="00C23B7F">
              <w:t xml:space="preserve"> </w:t>
            </w:r>
            <w:r w:rsidRPr="00C23B7F">
              <w:t>установление требований к</w:t>
            </w:r>
            <w:r w:rsidR="00F71CF5" w:rsidRPr="00C23B7F">
              <w:t xml:space="preserve"> </w:t>
            </w:r>
            <w:r w:rsidRPr="00C23B7F">
              <w:t>товарам, работам, услугам</w:t>
            </w:r>
            <w:r w:rsidR="00F71CF5" w:rsidRPr="00C23B7F">
              <w:t xml:space="preserve">, </w:t>
            </w:r>
            <w:r w:rsidRPr="00C23B7F">
              <w:t>которые могут привести к</w:t>
            </w:r>
            <w:r w:rsidR="00F71CF5" w:rsidRPr="00C23B7F">
              <w:t xml:space="preserve"> </w:t>
            </w:r>
            <w:r w:rsidRPr="00C23B7F">
              <w:t>ограничению конкуренции.</w:t>
            </w:r>
          </w:p>
          <w:p w14:paraId="5B51B3FC" w14:textId="77777777" w:rsidR="00857755" w:rsidRPr="00C23B7F" w:rsidRDefault="00BC1F01">
            <w:pPr>
              <w:pStyle w:val="TableParagraph"/>
              <w:ind w:right="339"/>
            </w:pPr>
            <w:r w:rsidRPr="00C23B7F">
              <w:t>2.Установление субъективного</w:t>
            </w:r>
            <w:r w:rsidR="00F71CF5" w:rsidRPr="00C23B7F">
              <w:t xml:space="preserve"> </w:t>
            </w:r>
            <w:r w:rsidRPr="00C23B7F">
              <w:t>порядка</w:t>
            </w:r>
            <w:r w:rsidR="00F71CF5" w:rsidRPr="00C23B7F">
              <w:t xml:space="preserve"> </w:t>
            </w:r>
            <w:r w:rsidRPr="00C23B7F">
              <w:t>оценки заявок.</w:t>
            </w:r>
          </w:p>
          <w:p w14:paraId="6872C20E" w14:textId="77777777" w:rsidR="00857755" w:rsidRPr="00C23B7F" w:rsidRDefault="00BC1F01">
            <w:pPr>
              <w:pStyle w:val="TableParagraph"/>
              <w:ind w:right="231"/>
              <w:jc w:val="both"/>
            </w:pPr>
            <w:r w:rsidRPr="00C23B7F">
              <w:t>3.Создание</w:t>
            </w:r>
            <w:r w:rsidR="00F71CF5" w:rsidRPr="00C23B7F">
              <w:t xml:space="preserve"> </w:t>
            </w:r>
            <w:r w:rsidRPr="00C23B7F">
              <w:t>участникам закупок</w:t>
            </w:r>
            <w:r w:rsidR="00F71CF5" w:rsidRPr="00C23B7F">
              <w:t xml:space="preserve"> </w:t>
            </w:r>
            <w:r w:rsidRPr="00C23B7F">
              <w:t>преимущественных</w:t>
            </w:r>
            <w:r w:rsidR="00F71CF5" w:rsidRPr="00C23B7F">
              <w:t xml:space="preserve"> </w:t>
            </w:r>
            <w:r w:rsidRPr="00C23B7F">
              <w:t>условий для</w:t>
            </w:r>
            <w:r w:rsidR="00F71CF5" w:rsidRPr="00C23B7F">
              <w:t xml:space="preserve"> </w:t>
            </w:r>
            <w:r w:rsidRPr="00C23B7F">
              <w:t>участия</w:t>
            </w:r>
            <w:r w:rsidR="00F71CF5" w:rsidRPr="00C23B7F">
              <w:t xml:space="preserve"> </w:t>
            </w:r>
            <w:r w:rsidRPr="00C23B7F">
              <w:t>в</w:t>
            </w:r>
            <w:r w:rsidR="00F71CF5" w:rsidRPr="00C23B7F">
              <w:t xml:space="preserve"> </w:t>
            </w:r>
            <w:r w:rsidRPr="00C23B7F">
              <w:t>торгах,</w:t>
            </w:r>
            <w:r w:rsidR="00F71CF5" w:rsidRPr="00C23B7F">
              <w:t xml:space="preserve"> </w:t>
            </w:r>
            <w:r w:rsidRPr="00C23B7F">
              <w:t>в</w:t>
            </w:r>
            <w:r w:rsidR="00F71CF5" w:rsidRPr="00C23B7F">
              <w:t xml:space="preserve"> </w:t>
            </w:r>
            <w:r w:rsidRPr="00C23B7F">
              <w:t>том</w:t>
            </w:r>
            <w:r w:rsidR="00F71CF5" w:rsidRPr="00C23B7F">
              <w:t xml:space="preserve"> </w:t>
            </w:r>
            <w:r w:rsidRPr="00C23B7F">
              <w:t>числе</w:t>
            </w:r>
          </w:p>
          <w:p w14:paraId="158B886D" w14:textId="77777777" w:rsidR="00F71CF5" w:rsidRPr="00C23B7F" w:rsidRDefault="00BC1F01">
            <w:pPr>
              <w:pStyle w:val="TableParagraph"/>
              <w:ind w:right="279"/>
            </w:pPr>
            <w:r w:rsidRPr="00C23B7F">
              <w:t>доступ к информации.</w:t>
            </w:r>
          </w:p>
          <w:p w14:paraId="24FD824F" w14:textId="77777777" w:rsidR="00857755" w:rsidRPr="00C23B7F" w:rsidRDefault="00BC1F01">
            <w:pPr>
              <w:pStyle w:val="TableParagraph"/>
              <w:ind w:right="279"/>
            </w:pPr>
            <w:r w:rsidRPr="00C23B7F">
              <w:t>4.Включение в состав лотов</w:t>
            </w:r>
            <w:r w:rsidR="00F71CF5" w:rsidRPr="00C23B7F">
              <w:t xml:space="preserve"> </w:t>
            </w:r>
            <w:r w:rsidR="005D2855" w:rsidRPr="00C23B7F">
              <w:t>(</w:t>
            </w:r>
            <w:r w:rsidRPr="00C23B7F">
              <w:t>товаров, работ, услуг</w:t>
            </w:r>
            <w:r w:rsidR="005D2855" w:rsidRPr="00C23B7F">
              <w:t>)</w:t>
            </w:r>
            <w:r w:rsidR="00F71CF5" w:rsidRPr="00C23B7F">
              <w:t xml:space="preserve"> </w:t>
            </w:r>
            <w:r w:rsidRPr="00C23B7F">
              <w:t>технологически и</w:t>
            </w:r>
            <w:r w:rsidR="00F71CF5" w:rsidRPr="00C23B7F">
              <w:t xml:space="preserve"> </w:t>
            </w:r>
            <w:r w:rsidRPr="00C23B7F">
              <w:t>функционально не связанных с</w:t>
            </w:r>
            <w:r w:rsidR="00F71CF5" w:rsidRPr="00C23B7F">
              <w:t xml:space="preserve"> </w:t>
            </w:r>
            <w:r w:rsidR="005D2855" w:rsidRPr="00C23B7F">
              <w:t>(</w:t>
            </w:r>
            <w:r w:rsidRPr="00C23B7F">
              <w:t>товарами,</w:t>
            </w:r>
            <w:r w:rsidR="00F71CF5" w:rsidRPr="00C23B7F">
              <w:t xml:space="preserve"> </w:t>
            </w:r>
            <w:r w:rsidRPr="00C23B7F">
              <w:t>работами, услугами</w:t>
            </w:r>
            <w:r w:rsidR="005D2855" w:rsidRPr="00C23B7F">
              <w:t>)</w:t>
            </w:r>
          </w:p>
          <w:p w14:paraId="2C7CD9D5" w14:textId="77777777" w:rsidR="00857755" w:rsidRPr="00C23B7F" w:rsidRDefault="00BC1F01">
            <w:pPr>
              <w:pStyle w:val="TableParagraph"/>
              <w:spacing w:line="252" w:lineRule="exact"/>
              <w:ind w:right="279"/>
            </w:pPr>
            <w:r w:rsidRPr="00C23B7F">
              <w:t>оказание</w:t>
            </w:r>
            <w:r w:rsidR="00F71CF5" w:rsidRPr="00C23B7F">
              <w:t xml:space="preserve"> </w:t>
            </w:r>
            <w:r w:rsidRPr="00C23B7F">
              <w:t>которых</w:t>
            </w:r>
            <w:r w:rsidR="009C59DD" w:rsidRPr="00C23B7F">
              <w:t xml:space="preserve"> </w:t>
            </w:r>
            <w:r w:rsidR="005D2855" w:rsidRPr="00C23B7F">
              <w:t xml:space="preserve">не </w:t>
            </w:r>
            <w:r w:rsidR="00C23B7F" w:rsidRPr="00C23B7F">
              <w:t xml:space="preserve">являются </w:t>
            </w:r>
            <w:r w:rsidRPr="00C23B7F">
              <w:t>предметом</w:t>
            </w:r>
            <w:r w:rsidR="00F71CF5" w:rsidRPr="00C23B7F">
              <w:t xml:space="preserve"> </w:t>
            </w:r>
            <w:r w:rsidRPr="00C23B7F">
              <w:t>закупки.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14:paraId="4CBD7EA5" w14:textId="77777777" w:rsidR="00857755" w:rsidRDefault="00BC1F0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24" w:firstLine="0"/>
            </w:pPr>
            <w:r>
              <w:t>Анализ проектов документаций</w:t>
            </w:r>
            <w:r w:rsidR="00F71CF5">
              <w:t xml:space="preserve"> </w:t>
            </w:r>
            <w:r>
              <w:t>о</w:t>
            </w:r>
            <w:r w:rsidR="00F71CF5">
              <w:t xml:space="preserve"> </w:t>
            </w:r>
            <w:r>
              <w:t>закупке на предмет</w:t>
            </w:r>
            <w:r w:rsidR="00F71CF5">
              <w:t xml:space="preserve"> </w:t>
            </w:r>
            <w:r>
              <w:t>их</w:t>
            </w:r>
          </w:p>
          <w:p w14:paraId="1CB0579C" w14:textId="77777777" w:rsidR="00857755" w:rsidRDefault="00BC1F01">
            <w:pPr>
              <w:pStyle w:val="TableParagraph"/>
              <w:ind w:left="103" w:right="162"/>
            </w:pPr>
            <w:r>
              <w:t>соответствия антимонопольному</w:t>
            </w:r>
            <w:r w:rsidR="00F71CF5">
              <w:t xml:space="preserve"> </w:t>
            </w:r>
            <w:r>
              <w:t>законодательству.</w:t>
            </w:r>
          </w:p>
          <w:p w14:paraId="341DC314" w14:textId="77777777" w:rsidR="00F71CF5" w:rsidRDefault="00F71CF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328" w:firstLine="0"/>
            </w:pPr>
            <w:r>
              <w:t xml:space="preserve"> И</w:t>
            </w:r>
            <w:r w:rsidR="00BC1F01">
              <w:t>спользование типовых</w:t>
            </w:r>
            <w:r>
              <w:t xml:space="preserve"> </w:t>
            </w:r>
            <w:r w:rsidR="00BC1F01">
              <w:t>критериев оценки заявок.</w:t>
            </w:r>
          </w:p>
          <w:p w14:paraId="74D1B413" w14:textId="77777777" w:rsidR="00857755" w:rsidRDefault="00BC1F01" w:rsidP="00F71CF5">
            <w:pPr>
              <w:pStyle w:val="TableParagraph"/>
              <w:tabs>
                <w:tab w:val="left" w:pos="271"/>
              </w:tabs>
              <w:ind w:left="103" w:right="328"/>
            </w:pPr>
            <w:r>
              <w:t>3.Информирование</w:t>
            </w:r>
            <w:r w:rsidR="00F71CF5">
              <w:t xml:space="preserve"> </w:t>
            </w:r>
            <w:r>
              <w:t>работников</w:t>
            </w:r>
          </w:p>
          <w:p w14:paraId="2BF626A1" w14:textId="77777777" w:rsidR="00F71CF5" w:rsidRDefault="00BC1F01" w:rsidP="00F71CF5">
            <w:pPr>
              <w:pStyle w:val="TableParagraph"/>
              <w:ind w:left="103" w:right="113"/>
            </w:pPr>
            <w:r>
              <w:t>контрактной службы учреждения</w:t>
            </w:r>
            <w:r w:rsidR="00F71CF5">
              <w:t xml:space="preserve"> </w:t>
            </w:r>
            <w:r>
              <w:t>об ответственности за</w:t>
            </w:r>
            <w:r w:rsidR="00F71CF5">
              <w:t xml:space="preserve"> </w:t>
            </w:r>
            <w:r>
              <w:t>несоблюдение антимонопольного</w:t>
            </w:r>
          </w:p>
          <w:p w14:paraId="1D34AD5B" w14:textId="77777777" w:rsidR="00857755" w:rsidRDefault="00BC1F01">
            <w:pPr>
              <w:pStyle w:val="TableParagraph"/>
              <w:ind w:left="103" w:right="87"/>
            </w:pPr>
            <w:r>
              <w:t>законодательства.</w:t>
            </w:r>
          </w:p>
          <w:p w14:paraId="08EB3EC0" w14:textId="77777777" w:rsidR="00857755" w:rsidRDefault="00BC1F01">
            <w:pPr>
              <w:pStyle w:val="TableParagraph"/>
              <w:ind w:left="103" w:right="856"/>
            </w:pPr>
            <w:r>
              <w:t>4.Тщательная проработка</w:t>
            </w:r>
            <w:r w:rsidR="00F71CF5">
              <w:t xml:space="preserve"> </w:t>
            </w:r>
            <w:r>
              <w:t>технических</w:t>
            </w:r>
            <w:r w:rsidR="007A790F">
              <w:t xml:space="preserve"> </w:t>
            </w:r>
            <w:r>
              <w:t>заданий</w:t>
            </w:r>
          </w:p>
          <w:p w14:paraId="43D2F230" w14:textId="77777777" w:rsidR="00857755" w:rsidRDefault="00BC1F01">
            <w:pPr>
              <w:pStyle w:val="TableParagraph"/>
              <w:ind w:left="103" w:right="514"/>
            </w:pPr>
            <w:r>
              <w:t>документации о закупк</w:t>
            </w:r>
            <w:r w:rsidR="00645CB1">
              <w:t>е</w:t>
            </w:r>
            <w:r w:rsidR="00F71CF5">
              <w:t xml:space="preserve">. </w:t>
            </w:r>
            <w:r>
              <w:t>Правовая экспертиза проекта</w:t>
            </w:r>
            <w:r w:rsidR="00F71CF5">
              <w:t xml:space="preserve"> </w:t>
            </w:r>
            <w:r>
              <w:t>документации</w:t>
            </w:r>
            <w:r w:rsidR="00F71CF5">
              <w:t xml:space="preserve"> </w:t>
            </w:r>
            <w:r>
              <w:t>о закупке.</w:t>
            </w:r>
          </w:p>
        </w:tc>
        <w:tc>
          <w:tcPr>
            <w:tcW w:w="1986" w:type="dxa"/>
          </w:tcPr>
          <w:p w14:paraId="0EA1FC40" w14:textId="77777777" w:rsidR="00857755" w:rsidRDefault="00BC1F01">
            <w:pPr>
              <w:pStyle w:val="TableParagraph"/>
              <w:spacing w:line="251" w:lineRule="exact"/>
              <w:ind w:left="107"/>
            </w:pPr>
            <w:r>
              <w:t>Риск</w:t>
            </w:r>
            <w:r w:rsidR="00F71CF5">
              <w:t xml:space="preserve"> </w:t>
            </w:r>
            <w:r>
              <w:t>присутствует</w:t>
            </w:r>
          </w:p>
        </w:tc>
        <w:tc>
          <w:tcPr>
            <w:tcW w:w="1637" w:type="dxa"/>
          </w:tcPr>
          <w:p w14:paraId="7756CA6F" w14:textId="77777777" w:rsidR="00857755" w:rsidRDefault="00BC1F01">
            <w:pPr>
              <w:pStyle w:val="TableParagraph"/>
              <w:ind w:left="104" w:right="247"/>
            </w:pPr>
            <w:r>
              <w:t>Вероятностьминимальная</w:t>
            </w:r>
          </w:p>
        </w:tc>
      </w:tr>
    </w:tbl>
    <w:p w14:paraId="5734A0FE" w14:textId="77777777" w:rsidR="001B5C2A" w:rsidRDefault="001B5C2A"/>
    <w:sectPr w:rsidR="001B5C2A" w:rsidSect="00857755">
      <w:type w:val="continuous"/>
      <w:pgSz w:w="16840" w:h="11910" w:orient="landscape"/>
      <w:pgMar w:top="76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7122"/>
    <w:multiLevelType w:val="hybridMultilevel"/>
    <w:tmpl w:val="2EBEBE62"/>
    <w:lvl w:ilvl="0" w:tplc="409AB6A8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3A10E4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485EC4C4">
      <w:numFmt w:val="bullet"/>
      <w:lvlText w:val="•"/>
      <w:lvlJc w:val="left"/>
      <w:pPr>
        <w:ind w:left="757" w:hanging="167"/>
      </w:pPr>
      <w:rPr>
        <w:rFonts w:hint="default"/>
        <w:lang w:val="ru-RU" w:eastAsia="en-US" w:bidi="ar-SA"/>
      </w:rPr>
    </w:lvl>
    <w:lvl w:ilvl="3" w:tplc="07E089E8">
      <w:numFmt w:val="bullet"/>
      <w:lvlText w:val="•"/>
      <w:lvlJc w:val="left"/>
      <w:pPr>
        <w:ind w:left="1086" w:hanging="167"/>
      </w:pPr>
      <w:rPr>
        <w:rFonts w:hint="default"/>
        <w:lang w:val="ru-RU" w:eastAsia="en-US" w:bidi="ar-SA"/>
      </w:rPr>
    </w:lvl>
    <w:lvl w:ilvl="4" w:tplc="EEE66F00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5" w:tplc="CF3E331A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  <w:lvl w:ilvl="6" w:tplc="DCC8A99C">
      <w:numFmt w:val="bullet"/>
      <w:lvlText w:val="•"/>
      <w:lvlJc w:val="left"/>
      <w:pPr>
        <w:ind w:left="2073" w:hanging="167"/>
      </w:pPr>
      <w:rPr>
        <w:rFonts w:hint="default"/>
        <w:lang w:val="ru-RU" w:eastAsia="en-US" w:bidi="ar-SA"/>
      </w:rPr>
    </w:lvl>
    <w:lvl w:ilvl="7" w:tplc="74FED894"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8" w:tplc="2F845B2C">
      <w:numFmt w:val="bullet"/>
      <w:lvlText w:val="•"/>
      <w:lvlJc w:val="left"/>
      <w:pPr>
        <w:ind w:left="2731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755"/>
    <w:rsid w:val="00007DEA"/>
    <w:rsid w:val="001239C1"/>
    <w:rsid w:val="001B5C2A"/>
    <w:rsid w:val="00334DA9"/>
    <w:rsid w:val="005D2855"/>
    <w:rsid w:val="00645CB1"/>
    <w:rsid w:val="007A790F"/>
    <w:rsid w:val="007B4110"/>
    <w:rsid w:val="00857755"/>
    <w:rsid w:val="009C59DD"/>
    <w:rsid w:val="00B043BE"/>
    <w:rsid w:val="00BC1F01"/>
    <w:rsid w:val="00C23B7F"/>
    <w:rsid w:val="00F7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DD1"/>
  <w15:docId w15:val="{2F342DBB-45B4-4350-AB0A-3D2FD33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7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755"/>
    <w:pPr>
      <w:spacing w:before="5"/>
    </w:pPr>
  </w:style>
  <w:style w:type="paragraph" w:styleId="a4">
    <w:name w:val="List Paragraph"/>
    <w:basedOn w:val="a"/>
    <w:uiPriority w:val="1"/>
    <w:qFormat/>
    <w:rsid w:val="00857755"/>
  </w:style>
  <w:style w:type="paragraph" w:customStyle="1" w:styleId="TableParagraph">
    <w:name w:val="Table Paragraph"/>
    <w:basedOn w:val="a"/>
    <w:uiPriority w:val="1"/>
    <w:qFormat/>
    <w:rsid w:val="00857755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C1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2024-01-11T06:42:00Z</dcterms:created>
  <dcterms:modified xsi:type="dcterms:W3CDTF">2024-01-19T09:19:00Z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2023-11-29T00:00:00Z</vt:filetime>
  </property>
</Properties>
</file>