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BF" w:rsidRDefault="00703827">
      <w:pPr>
        <w:jc w:val="center"/>
        <w:rPr>
          <w:sz w:val="2"/>
          <w:szCs w:val="2"/>
        </w:rPr>
      </w:pPr>
      <w:r>
        <w:rPr>
          <w:noProof/>
          <w:lang w:bidi="ar-SA"/>
        </w:rPr>
        <w:drawing>
          <wp:inline distT="0" distB="0" distL="0" distR="0">
            <wp:extent cx="956945" cy="114617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56945" cy="1146175"/>
                    </a:xfrm>
                    <a:prstGeom prst="rect">
                      <a:avLst/>
                    </a:prstGeom>
                  </pic:spPr>
                </pic:pic>
              </a:graphicData>
            </a:graphic>
          </wp:inline>
        </w:drawing>
      </w:r>
    </w:p>
    <w:p w:rsidR="00C600BF" w:rsidRDefault="00C600BF">
      <w:pPr>
        <w:spacing w:after="239" w:line="1" w:lineRule="exact"/>
      </w:pPr>
    </w:p>
    <w:p w:rsidR="00C600BF" w:rsidRDefault="00703827">
      <w:pPr>
        <w:pStyle w:val="10"/>
        <w:keepNext/>
        <w:keepLines/>
        <w:shd w:val="clear" w:color="auto" w:fill="auto"/>
      </w:pPr>
      <w:bookmarkStart w:id="0" w:name="bookmark0"/>
      <w:bookmarkStart w:id="1" w:name="bookmark1"/>
      <w:r>
        <w:t>УКАЗ</w:t>
      </w:r>
      <w:bookmarkEnd w:id="0"/>
      <w:bookmarkEnd w:id="1"/>
    </w:p>
    <w:p w:rsidR="00C600BF" w:rsidRDefault="00703827">
      <w:pPr>
        <w:pStyle w:val="22"/>
        <w:keepNext/>
        <w:keepLines/>
        <w:shd w:val="clear" w:color="auto" w:fill="auto"/>
      </w:pPr>
      <w:bookmarkStart w:id="2" w:name="bookmark2"/>
      <w:bookmarkStart w:id="3" w:name="bookmark3"/>
      <w:r>
        <w:t>ПРЕЗИДЕНТА РОССИЙСКОЙ ФЕДЕРАЦИИ</w:t>
      </w:r>
      <w:bookmarkEnd w:id="2"/>
      <w:bookmarkEnd w:id="3"/>
    </w:p>
    <w:p w:rsidR="00C600BF" w:rsidRDefault="00703827">
      <w:pPr>
        <w:pStyle w:val="30"/>
        <w:keepNext/>
        <w:keepLines/>
        <w:shd w:val="clear" w:color="auto" w:fill="auto"/>
      </w:pPr>
      <w:bookmarkStart w:id="4" w:name="bookmark4"/>
      <w:bookmarkStart w:id="5" w:name="bookmark5"/>
      <w:r>
        <w:t>Об основных направлениях государственной политики</w:t>
      </w:r>
      <w:r>
        <w:br/>
        <w:t>по развитию конкуренции</w:t>
      </w:r>
      <w:bookmarkEnd w:id="4"/>
      <w:bookmarkEnd w:id="5"/>
    </w:p>
    <w:p w:rsidR="00C600BF" w:rsidRDefault="00703827">
      <w:pPr>
        <w:pStyle w:val="11"/>
        <w:shd w:val="clear" w:color="auto" w:fill="auto"/>
        <w:ind w:firstLine="76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C600BF" w:rsidRDefault="00703827">
      <w:pPr>
        <w:pStyle w:val="11"/>
        <w:numPr>
          <w:ilvl w:val="0"/>
          <w:numId w:val="1"/>
        </w:numPr>
        <w:shd w:val="clear" w:color="auto" w:fill="auto"/>
        <w:tabs>
          <w:tab w:val="left" w:pos="1062"/>
        </w:tabs>
        <w:ind w:firstLine="760"/>
        <w:jc w:val="both"/>
      </w:pPr>
      <w:r>
        <w:t>Считать</w:t>
      </w:r>
      <w:r>
        <w:t xml:space="preserve">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w:t>
      </w:r>
      <w:r>
        <w:t>,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C600BF" w:rsidRDefault="00703827">
      <w:pPr>
        <w:pStyle w:val="11"/>
        <w:numPr>
          <w:ilvl w:val="0"/>
          <w:numId w:val="1"/>
        </w:numPr>
        <w:shd w:val="clear" w:color="auto" w:fill="auto"/>
        <w:tabs>
          <w:tab w:val="left" w:pos="1047"/>
        </w:tabs>
        <w:ind w:firstLine="760"/>
        <w:jc w:val="both"/>
      </w:pPr>
      <w:r>
        <w:t>Определить, что целями совершенствования государственно</w:t>
      </w:r>
      <w:r>
        <w:t>й политики по развитию конкуренции являются:</w:t>
      </w:r>
    </w:p>
    <w:p w:rsidR="00C600BF" w:rsidRDefault="00703827">
      <w:pPr>
        <w:pStyle w:val="11"/>
        <w:shd w:val="clear" w:color="auto" w:fill="auto"/>
        <w:tabs>
          <w:tab w:val="left" w:pos="1066"/>
        </w:tabs>
        <w:ind w:firstLine="760"/>
        <w:jc w:val="both"/>
      </w:pPr>
      <w:r>
        <w:t>а)</w:t>
      </w:r>
      <w:r>
        <w:tab/>
        <w:t>повышение удовлетворенности потребителей за счет расширения ассортимента товаров, работ, услуг, повышения их качества и снижения цен;</w:t>
      </w:r>
    </w:p>
    <w:p w:rsidR="00C600BF" w:rsidRDefault="00703827">
      <w:pPr>
        <w:pStyle w:val="11"/>
        <w:shd w:val="clear" w:color="auto" w:fill="auto"/>
        <w:tabs>
          <w:tab w:val="left" w:pos="1100"/>
        </w:tabs>
        <w:spacing w:after="720"/>
        <w:ind w:firstLine="760"/>
        <w:jc w:val="both"/>
      </w:pPr>
      <w:r>
        <w:t>б)</w:t>
      </w:r>
      <w:r>
        <w:tab/>
        <w:t>повышение экономической эффективности и конкурентоспособности хозяйству</w:t>
      </w:r>
      <w:r>
        <w:t xml:space="preserve">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w:t>
      </w:r>
      <w:r>
        <w:t>субъектов, повышения доли наукоемких товаров и услуг в структуре производства, развития рынков высокотехнологичной продукции;</w:t>
      </w:r>
    </w:p>
    <w:p w:rsidR="00C600BF" w:rsidRDefault="00C600BF">
      <w:pPr>
        <w:jc w:val="center"/>
        <w:rPr>
          <w:sz w:val="2"/>
          <w:szCs w:val="2"/>
        </w:rPr>
      </w:pPr>
      <w:bookmarkStart w:id="6" w:name="_GoBack"/>
      <w:bookmarkEnd w:id="6"/>
    </w:p>
    <w:p w:rsidR="00C600BF" w:rsidRDefault="00703827">
      <w:pPr>
        <w:pStyle w:val="11"/>
        <w:shd w:val="clear" w:color="auto" w:fill="auto"/>
        <w:tabs>
          <w:tab w:val="left" w:pos="1081"/>
        </w:tabs>
        <w:ind w:firstLine="780"/>
        <w:jc w:val="both"/>
      </w:pPr>
      <w:r>
        <w:t>в)</w:t>
      </w:r>
      <w:r>
        <w:tab/>
        <w:t xml:space="preserve">стабильный рост и развитие многоукладной экономики, развитие технологий, снижение издержек в масштабе национальной </w:t>
      </w:r>
      <w:r>
        <w:lastRenderedPageBreak/>
        <w:t>экономики,</w:t>
      </w:r>
      <w:r>
        <w:t xml:space="preserve"> снижение социальной напряженности в обществе, обеспечение национальной безопасности.</w:t>
      </w:r>
    </w:p>
    <w:p w:rsidR="00C600BF" w:rsidRDefault="00703827">
      <w:pPr>
        <w:pStyle w:val="11"/>
        <w:numPr>
          <w:ilvl w:val="0"/>
          <w:numId w:val="1"/>
        </w:numPr>
        <w:shd w:val="clear" w:color="auto" w:fill="auto"/>
        <w:tabs>
          <w:tab w:val="left" w:pos="1042"/>
        </w:tabs>
        <w:ind w:firstLine="780"/>
        <w:jc w:val="both"/>
      </w:pPr>
      <w:r>
        <w:t>Определить в качестве основополагающих принципов государственной политики по развитию конкуренции:</w:t>
      </w:r>
    </w:p>
    <w:p w:rsidR="00C600BF" w:rsidRDefault="00703827">
      <w:pPr>
        <w:pStyle w:val="11"/>
        <w:shd w:val="clear" w:color="auto" w:fill="auto"/>
        <w:tabs>
          <w:tab w:val="left" w:pos="1066"/>
        </w:tabs>
        <w:ind w:firstLine="780"/>
        <w:jc w:val="both"/>
      </w:pPr>
      <w:r>
        <w:t>а)</w:t>
      </w:r>
      <w:r>
        <w:tab/>
        <w:t>сокращение доли хозяйствующих субъектов, учреждаемых или контролируе</w:t>
      </w:r>
      <w:r>
        <w:t>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C600BF" w:rsidRDefault="00703827">
      <w:pPr>
        <w:pStyle w:val="11"/>
        <w:shd w:val="clear" w:color="auto" w:fill="auto"/>
        <w:tabs>
          <w:tab w:val="left" w:pos="1095"/>
        </w:tabs>
        <w:ind w:firstLine="780"/>
        <w:jc w:val="both"/>
      </w:pPr>
      <w:r>
        <w:t>б)</w:t>
      </w:r>
      <w:r>
        <w:tab/>
        <w:t>обеспечение равных условий и свободы экономической деятельности на территории Российской Федерации;</w:t>
      </w:r>
    </w:p>
    <w:p w:rsidR="00C600BF" w:rsidRDefault="00703827">
      <w:pPr>
        <w:pStyle w:val="11"/>
        <w:shd w:val="clear" w:color="auto" w:fill="auto"/>
        <w:tabs>
          <w:tab w:val="left" w:pos="1086"/>
        </w:tabs>
        <w:ind w:firstLine="780"/>
        <w:jc w:val="both"/>
      </w:pPr>
      <w:r>
        <w:t>в)</w:t>
      </w:r>
      <w:r>
        <w:tab/>
        <w:t>обеспеч</w:t>
      </w:r>
      <w:r>
        <w:t>ение развития малого и среднего предпринимательства;</w:t>
      </w:r>
    </w:p>
    <w:p w:rsidR="00C600BF" w:rsidRDefault="00703827">
      <w:pPr>
        <w:pStyle w:val="11"/>
        <w:shd w:val="clear" w:color="auto" w:fill="auto"/>
        <w:tabs>
          <w:tab w:val="left" w:pos="1086"/>
        </w:tabs>
        <w:ind w:firstLine="780"/>
        <w:jc w:val="both"/>
      </w:pPr>
      <w:r>
        <w:t>г)</w:t>
      </w:r>
      <w:r>
        <w:tab/>
        <w:t>направленность государственных инвестиций на развитие конкуренции;</w:t>
      </w:r>
    </w:p>
    <w:p w:rsidR="00C600BF" w:rsidRDefault="00703827">
      <w:pPr>
        <w:pStyle w:val="11"/>
        <w:shd w:val="clear" w:color="auto" w:fill="auto"/>
        <w:tabs>
          <w:tab w:val="left" w:pos="1090"/>
        </w:tabs>
        <w:ind w:firstLine="780"/>
        <w:jc w:val="both"/>
      </w:pPr>
      <w:r>
        <w:t>д)</w:t>
      </w:r>
      <w:r>
        <w:tab/>
        <w:t>обеспечение условий для привлечения инвестиций хозяйствующих субъектов в развитие товарных рынков;</w:t>
      </w:r>
    </w:p>
    <w:p w:rsidR="00C600BF" w:rsidRDefault="00703827">
      <w:pPr>
        <w:pStyle w:val="11"/>
        <w:shd w:val="clear" w:color="auto" w:fill="auto"/>
        <w:tabs>
          <w:tab w:val="left" w:pos="1095"/>
        </w:tabs>
        <w:ind w:firstLine="780"/>
        <w:jc w:val="both"/>
      </w:pPr>
      <w:r>
        <w:t>е)</w:t>
      </w:r>
      <w:r>
        <w:tab/>
        <w:t>недопустимость сдерживания э</w:t>
      </w:r>
      <w:r>
        <w:t>кономически оправданного перехода сфер естественных монополий из состояния естественной монополии в состояние конкурентного рынка;</w:t>
      </w:r>
    </w:p>
    <w:p w:rsidR="00C600BF" w:rsidRDefault="00703827">
      <w:pPr>
        <w:pStyle w:val="11"/>
        <w:shd w:val="clear" w:color="auto" w:fill="auto"/>
        <w:tabs>
          <w:tab w:val="left" w:pos="1158"/>
        </w:tabs>
        <w:ind w:firstLine="780"/>
        <w:jc w:val="both"/>
      </w:pPr>
      <w:r>
        <w:t>ж)</w:t>
      </w:r>
      <w:r>
        <w:tab/>
        <w:t>государственное регулирование цен (тарифов), основанное на окупаемости организаций, осуществляющих регулируемые виды деяте</w:t>
      </w:r>
      <w:r>
        <w:t>льности, при снижении издержек и повышении их эффективности, обеспечивающее интересы потребителей в долгосрочной перспективе;</w:t>
      </w:r>
    </w:p>
    <w:p w:rsidR="00C600BF" w:rsidRDefault="00703827">
      <w:pPr>
        <w:pStyle w:val="11"/>
        <w:shd w:val="clear" w:color="auto" w:fill="auto"/>
        <w:tabs>
          <w:tab w:val="left" w:pos="1162"/>
        </w:tabs>
        <w:ind w:firstLine="780"/>
        <w:jc w:val="both"/>
      </w:pPr>
      <w:r>
        <w:t>з)</w:t>
      </w:r>
      <w:r>
        <w:tab/>
        <w:t xml:space="preserve">недопустимость государственного регулирования цен (тарифов), осуществляемого посредством определения (установления) цен </w:t>
      </w:r>
      <w:r>
        <w:t>(тарифов)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C600BF" w:rsidRDefault="00703827">
      <w:pPr>
        <w:pStyle w:val="11"/>
        <w:shd w:val="clear" w:color="auto" w:fill="auto"/>
        <w:tabs>
          <w:tab w:val="left" w:pos="1114"/>
        </w:tabs>
        <w:ind w:firstLine="780"/>
        <w:jc w:val="both"/>
      </w:pPr>
      <w:r>
        <w:t>и)</w:t>
      </w:r>
      <w:r>
        <w:tab/>
        <w:t>развитие конкуренции в сферах экономической деятельности государственных предприятий, предприятий с госу</w:t>
      </w:r>
      <w:r>
        <w:t>дарственным участием;</w:t>
      </w:r>
    </w:p>
    <w:p w:rsidR="00C600BF" w:rsidRDefault="00703827">
      <w:pPr>
        <w:pStyle w:val="11"/>
        <w:shd w:val="clear" w:color="auto" w:fill="auto"/>
        <w:tabs>
          <w:tab w:val="left" w:pos="1110"/>
        </w:tabs>
        <w:ind w:firstLine="780"/>
        <w:jc w:val="both"/>
      </w:pPr>
      <w:r>
        <w:t>к)</w:t>
      </w:r>
      <w:r>
        <w:tab/>
        <w:t>сочетание превентивного и последующего контроля для целей защиты конкуренции;</w:t>
      </w:r>
    </w:p>
    <w:p w:rsidR="00C600BF" w:rsidRDefault="00703827">
      <w:pPr>
        <w:pStyle w:val="11"/>
        <w:shd w:val="clear" w:color="auto" w:fill="auto"/>
        <w:tabs>
          <w:tab w:val="left" w:pos="1105"/>
        </w:tabs>
        <w:ind w:firstLine="780"/>
        <w:jc w:val="both"/>
      </w:pPr>
      <w:r>
        <w:t>л)</w:t>
      </w:r>
      <w:r>
        <w:tab/>
        <w:t>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w:t>
      </w:r>
      <w:r>
        <w:t>оответствия требованиям антимонопольного законодательства;</w:t>
      </w:r>
    </w:p>
    <w:p w:rsidR="00C600BF" w:rsidRDefault="00703827">
      <w:pPr>
        <w:pStyle w:val="11"/>
        <w:shd w:val="clear" w:color="auto" w:fill="auto"/>
        <w:tabs>
          <w:tab w:val="left" w:pos="1189"/>
        </w:tabs>
        <w:ind w:firstLine="780"/>
        <w:jc w:val="both"/>
      </w:pPr>
      <w:r>
        <w:t>м)</w:t>
      </w:r>
      <w:r>
        <w:tab/>
        <w:t>открытость антимонопольной политики;</w:t>
      </w:r>
    </w:p>
    <w:p w:rsidR="00C600BF" w:rsidRDefault="00703827">
      <w:pPr>
        <w:pStyle w:val="11"/>
        <w:shd w:val="clear" w:color="auto" w:fill="auto"/>
        <w:tabs>
          <w:tab w:val="left" w:pos="1114"/>
        </w:tabs>
        <w:ind w:firstLine="780"/>
        <w:jc w:val="both"/>
      </w:pPr>
      <w:r>
        <w:t>н)</w:t>
      </w:r>
      <w:r>
        <w:tab/>
        <w:t>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C600BF" w:rsidRDefault="00703827">
      <w:pPr>
        <w:pStyle w:val="11"/>
        <w:shd w:val="clear" w:color="auto" w:fill="auto"/>
        <w:tabs>
          <w:tab w:val="left" w:pos="1124"/>
        </w:tabs>
        <w:ind w:firstLine="780"/>
        <w:jc w:val="both"/>
      </w:pPr>
      <w:r>
        <w:t>о)</w:t>
      </w:r>
      <w:r>
        <w:tab/>
        <w:t>измери</w:t>
      </w:r>
      <w:r>
        <w:t>мость результатов государственной политики по развитию конкуренции;</w:t>
      </w:r>
    </w:p>
    <w:p w:rsidR="00C600BF" w:rsidRDefault="00703827">
      <w:pPr>
        <w:pStyle w:val="11"/>
        <w:shd w:val="clear" w:color="auto" w:fill="auto"/>
        <w:tabs>
          <w:tab w:val="left" w:pos="1114"/>
        </w:tabs>
        <w:ind w:firstLine="780"/>
        <w:jc w:val="both"/>
      </w:pPr>
      <w:r>
        <w:t>п)</w:t>
      </w:r>
      <w:r>
        <w:tab/>
        <w:t xml:space="preserve">стимулирование со стороны государства добросовестных </w:t>
      </w:r>
      <w:r>
        <w:lastRenderedPageBreak/>
        <w:t>практик осуществления хозяйственной деятельности;</w:t>
      </w:r>
    </w:p>
    <w:p w:rsidR="00C600BF" w:rsidRDefault="00703827">
      <w:pPr>
        <w:pStyle w:val="11"/>
        <w:shd w:val="clear" w:color="auto" w:fill="auto"/>
        <w:tabs>
          <w:tab w:val="left" w:pos="1105"/>
        </w:tabs>
        <w:ind w:firstLine="780"/>
        <w:jc w:val="both"/>
      </w:pPr>
      <w:r>
        <w:t>р)</w:t>
      </w:r>
      <w:r>
        <w:tab/>
        <w:t>развитие организованной (биржевой) торговли в Российской Федерации;</w:t>
      </w:r>
    </w:p>
    <w:p w:rsidR="00C600BF" w:rsidRDefault="00703827">
      <w:pPr>
        <w:pStyle w:val="11"/>
        <w:shd w:val="clear" w:color="auto" w:fill="auto"/>
        <w:tabs>
          <w:tab w:val="left" w:pos="1119"/>
        </w:tabs>
        <w:ind w:firstLine="780"/>
        <w:jc w:val="both"/>
      </w:pPr>
      <w:r>
        <w:t>с)</w:t>
      </w:r>
      <w:r>
        <w:tab/>
        <w:t>информац</w:t>
      </w:r>
      <w:r>
        <w:t>ионная открытость деятельности инфраструктурных монополий;</w:t>
      </w:r>
    </w:p>
    <w:p w:rsidR="00C600BF" w:rsidRDefault="00703827">
      <w:pPr>
        <w:pStyle w:val="11"/>
        <w:shd w:val="clear" w:color="auto" w:fill="auto"/>
        <w:tabs>
          <w:tab w:val="left" w:pos="1119"/>
        </w:tabs>
        <w:ind w:firstLine="780"/>
        <w:jc w:val="both"/>
      </w:pPr>
      <w:r>
        <w:t>т)</w:t>
      </w:r>
      <w:r>
        <w:tab/>
        <w:t>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w:t>
      </w:r>
      <w:r>
        <w:t>ым участием;</w:t>
      </w:r>
    </w:p>
    <w:p w:rsidR="00C600BF" w:rsidRDefault="00703827">
      <w:pPr>
        <w:pStyle w:val="11"/>
        <w:shd w:val="clear" w:color="auto" w:fill="auto"/>
        <w:tabs>
          <w:tab w:val="left" w:pos="1110"/>
        </w:tabs>
        <w:ind w:firstLine="780"/>
        <w:jc w:val="both"/>
      </w:pPr>
      <w:r>
        <w:t>у)</w:t>
      </w:r>
      <w:r>
        <w:tab/>
        <w:t>внедрение риск-ориентированного подхода в деятельности органов государственного контроля (надзора);</w:t>
      </w:r>
    </w:p>
    <w:p w:rsidR="00C600BF" w:rsidRDefault="00703827">
      <w:pPr>
        <w:pStyle w:val="11"/>
        <w:shd w:val="clear" w:color="auto" w:fill="auto"/>
        <w:tabs>
          <w:tab w:val="left" w:pos="1129"/>
        </w:tabs>
        <w:ind w:firstLine="780"/>
        <w:jc w:val="both"/>
      </w:pPr>
      <w:r>
        <w:t>ф)</w:t>
      </w:r>
      <w:r>
        <w:tab/>
        <w:t>совершенствование антимонопольного регулирования в условиях развития цифровой экономики и ее глобализации в целях эффективного пресечения</w:t>
      </w:r>
      <w:r>
        <w:t xml:space="preserve">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C600BF" w:rsidRDefault="00703827">
      <w:pPr>
        <w:pStyle w:val="11"/>
        <w:numPr>
          <w:ilvl w:val="0"/>
          <w:numId w:val="1"/>
        </w:numPr>
        <w:shd w:val="clear" w:color="auto" w:fill="auto"/>
        <w:tabs>
          <w:tab w:val="left" w:pos="1057"/>
        </w:tabs>
        <w:ind w:firstLine="780"/>
        <w:jc w:val="both"/>
      </w:pPr>
      <w:r>
        <w:t>Определить основополагающими принципами осуществления деятельности федеральных органов исполнительной вл</w:t>
      </w:r>
      <w:r>
        <w:t>асти:</w:t>
      </w:r>
    </w:p>
    <w:p w:rsidR="00C600BF" w:rsidRDefault="00703827">
      <w:pPr>
        <w:pStyle w:val="11"/>
        <w:shd w:val="clear" w:color="auto" w:fill="auto"/>
        <w:tabs>
          <w:tab w:val="left" w:pos="1076"/>
        </w:tabs>
        <w:ind w:firstLine="780"/>
        <w:jc w:val="both"/>
      </w:pPr>
      <w:r>
        <w:t>а)</w:t>
      </w:r>
      <w:r>
        <w:tab/>
        <w:t xml:space="preserve">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w:t>
      </w:r>
      <w:r>
        <w:t>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C600BF" w:rsidRDefault="00703827">
      <w:pPr>
        <w:pStyle w:val="11"/>
        <w:shd w:val="clear" w:color="auto" w:fill="auto"/>
        <w:tabs>
          <w:tab w:val="left" w:pos="1105"/>
        </w:tabs>
        <w:ind w:firstLine="780"/>
        <w:jc w:val="both"/>
      </w:pPr>
      <w:r>
        <w:t>б)</w:t>
      </w:r>
      <w:r>
        <w:tab/>
        <w:t>запрет на необоснованное вмешательство в свободное функционирование товарных рынков, издание актов, принятие ре</w:t>
      </w:r>
      <w:r>
        <w:t>шений, которые могут привести к недопущению, устранению конкуренции.</w:t>
      </w:r>
    </w:p>
    <w:p w:rsidR="00C600BF" w:rsidRDefault="00703827">
      <w:pPr>
        <w:pStyle w:val="11"/>
        <w:numPr>
          <w:ilvl w:val="0"/>
          <w:numId w:val="1"/>
        </w:numPr>
        <w:shd w:val="clear" w:color="auto" w:fill="auto"/>
        <w:tabs>
          <w:tab w:val="left" w:pos="1052"/>
        </w:tabs>
        <w:ind w:firstLine="760"/>
        <w:jc w:val="both"/>
      </w:pPr>
      <w:r>
        <w:t>Утвердить прилагаемый Национальный план развития конкуренции в Российской Федерации на 2018 - 2020 годы (далее - Национальный план).</w:t>
      </w:r>
    </w:p>
    <w:p w:rsidR="00C600BF" w:rsidRDefault="00703827">
      <w:pPr>
        <w:pStyle w:val="11"/>
        <w:numPr>
          <w:ilvl w:val="0"/>
          <w:numId w:val="1"/>
        </w:numPr>
        <w:shd w:val="clear" w:color="auto" w:fill="auto"/>
        <w:tabs>
          <w:tab w:val="left" w:pos="1057"/>
        </w:tabs>
        <w:ind w:firstLine="760"/>
        <w:jc w:val="both"/>
      </w:pPr>
      <w:r>
        <w:t>Правительству Российской Федерации осуществлять коорди</w:t>
      </w:r>
      <w:r>
        <w:t>нацию выполнения мероприятий, предусмотренных Национальным планом.</w:t>
      </w:r>
    </w:p>
    <w:p w:rsidR="00C600BF" w:rsidRDefault="00703827">
      <w:pPr>
        <w:pStyle w:val="11"/>
        <w:numPr>
          <w:ilvl w:val="0"/>
          <w:numId w:val="1"/>
        </w:numPr>
        <w:shd w:val="clear" w:color="auto" w:fill="auto"/>
        <w:tabs>
          <w:tab w:val="left" w:pos="1057"/>
        </w:tabs>
        <w:ind w:firstLine="760"/>
        <w:jc w:val="both"/>
      </w:pPr>
      <w:r>
        <w:t>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w:t>
      </w:r>
      <w:r>
        <w:t>ской Федерации.</w:t>
      </w:r>
    </w:p>
    <w:p w:rsidR="00C600BF" w:rsidRDefault="00703827">
      <w:pPr>
        <w:pStyle w:val="11"/>
        <w:numPr>
          <w:ilvl w:val="0"/>
          <w:numId w:val="1"/>
        </w:numPr>
        <w:shd w:val="clear" w:color="auto" w:fill="auto"/>
        <w:tabs>
          <w:tab w:val="left" w:pos="1097"/>
        </w:tabs>
        <w:ind w:firstLine="760"/>
        <w:jc w:val="both"/>
      </w:pPr>
      <w:r>
        <w:t>Рекомендовать:</w:t>
      </w:r>
    </w:p>
    <w:p w:rsidR="00C600BF" w:rsidRDefault="00703827">
      <w:pPr>
        <w:pStyle w:val="11"/>
        <w:shd w:val="clear" w:color="auto" w:fill="auto"/>
        <w:tabs>
          <w:tab w:val="left" w:pos="1076"/>
        </w:tabs>
        <w:ind w:firstLine="760"/>
        <w:jc w:val="both"/>
      </w:pPr>
      <w:r>
        <w:t>а)</w:t>
      </w:r>
      <w:r>
        <w:tab/>
        <w:t xml:space="preserve">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w:t>
      </w:r>
      <w:r>
        <w:lastRenderedPageBreak/>
        <w:t xml:space="preserve">государственном регулировании цен (тарифов), </w:t>
      </w:r>
      <w:r>
        <w:t>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w:t>
      </w:r>
      <w:r>
        <w:t>енения;</w:t>
      </w:r>
    </w:p>
    <w:p w:rsidR="00C600BF" w:rsidRDefault="00703827">
      <w:pPr>
        <w:pStyle w:val="11"/>
        <w:shd w:val="clear" w:color="auto" w:fill="auto"/>
        <w:tabs>
          <w:tab w:val="left" w:pos="1090"/>
        </w:tabs>
        <w:ind w:firstLine="760"/>
        <w:jc w:val="both"/>
      </w:pPr>
      <w:r>
        <w:t>б)</w:t>
      </w:r>
      <w:r>
        <w:tab/>
        <w:t>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w:t>
      </w:r>
      <w:r>
        <w:t>дательством;</w:t>
      </w:r>
    </w:p>
    <w:p w:rsidR="00C600BF" w:rsidRDefault="00703827">
      <w:pPr>
        <w:pStyle w:val="11"/>
        <w:shd w:val="clear" w:color="auto" w:fill="auto"/>
        <w:tabs>
          <w:tab w:val="left" w:pos="1095"/>
        </w:tabs>
        <w:ind w:firstLine="760"/>
        <w:jc w:val="both"/>
      </w:pPr>
      <w:r>
        <w:t>в)</w:t>
      </w:r>
      <w:r>
        <w:tab/>
        <w:t>органам местного самоуправления активизировать работу по развитию конкуренции в муниципальных образованиях;</w:t>
      </w:r>
    </w:p>
    <w:p w:rsidR="00C600BF" w:rsidRDefault="00703827">
      <w:pPr>
        <w:pStyle w:val="11"/>
        <w:shd w:val="clear" w:color="auto" w:fill="auto"/>
        <w:tabs>
          <w:tab w:val="left" w:pos="1090"/>
        </w:tabs>
        <w:ind w:firstLine="760"/>
        <w:jc w:val="both"/>
      </w:pPr>
      <w:r>
        <w:t>г)</w:t>
      </w:r>
      <w:r>
        <w:tab/>
        <w:t xml:space="preserve">Национальному совету при Президенте Российской Федерации по профессиональным квалификациям рассмотреть возможность создания </w:t>
      </w:r>
      <w:r>
        <w:t>совета профессиональных квалификаций в сфере конкурентного права и разработки соответствующего профессионального стандарта;</w:t>
      </w:r>
    </w:p>
    <w:p w:rsidR="00C600BF" w:rsidRDefault="00703827">
      <w:pPr>
        <w:pStyle w:val="11"/>
        <w:shd w:val="clear" w:color="auto" w:fill="auto"/>
        <w:tabs>
          <w:tab w:val="left" w:pos="1100"/>
        </w:tabs>
        <w:ind w:firstLine="760"/>
        <w:jc w:val="both"/>
      </w:pPr>
      <w:r>
        <w:t>д)</w:t>
      </w:r>
      <w:r>
        <w:tab/>
        <w:t>Министерству образования и науки Российской Федерации рассмотреть возможность включения в номенклатуру специальностей научных раб</w:t>
      </w:r>
      <w:r>
        <w:t>отников отдельной специальности ("конкурентное право"), по которой присуждается ученая степень.</w:t>
      </w:r>
    </w:p>
    <w:p w:rsidR="00C600BF" w:rsidRDefault="00703827">
      <w:pPr>
        <w:pStyle w:val="11"/>
        <w:numPr>
          <w:ilvl w:val="0"/>
          <w:numId w:val="1"/>
        </w:numPr>
        <w:shd w:val="clear" w:color="auto" w:fill="auto"/>
        <w:tabs>
          <w:tab w:val="left" w:pos="1057"/>
        </w:tabs>
        <w:ind w:firstLine="740"/>
        <w:jc w:val="both"/>
      </w:pPr>
      <w:r>
        <w:t>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w:t>
      </w:r>
      <w:r>
        <w:t>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стандарта раз</w:t>
      </w:r>
      <w:r>
        <w:t>вития конкуренции в субъектах Российской Федерации, утвержденного распоряжением Правительства Российской Федерации от 5 сентября 2015 г. № 1738-р.</w:t>
      </w:r>
    </w:p>
    <w:p w:rsidR="00C600BF" w:rsidRDefault="00703827">
      <w:pPr>
        <w:pStyle w:val="11"/>
        <w:numPr>
          <w:ilvl w:val="0"/>
          <w:numId w:val="1"/>
        </w:numPr>
        <w:shd w:val="clear" w:color="auto" w:fill="auto"/>
        <w:tabs>
          <w:tab w:val="left" w:pos="1206"/>
          <w:tab w:val="left" w:pos="3740"/>
          <w:tab w:val="left" w:pos="7225"/>
        </w:tabs>
        <w:ind w:firstLine="740"/>
        <w:jc w:val="both"/>
      </w:pPr>
      <w:r>
        <w:t>Предложить</w:t>
      </w:r>
      <w:r>
        <w:tab/>
        <w:t>саморегулируемым</w:t>
      </w:r>
      <w:r>
        <w:tab/>
        <w:t>организациям,</w:t>
      </w:r>
    </w:p>
    <w:p w:rsidR="00C600BF" w:rsidRDefault="00703827">
      <w:pPr>
        <w:pStyle w:val="11"/>
        <w:shd w:val="clear" w:color="auto" w:fill="auto"/>
        <w:ind w:firstLine="0"/>
        <w:jc w:val="both"/>
      </w:pPr>
      <w:r>
        <w:t>общественным организациям, профессиональным союзам и советам потреб</w:t>
      </w:r>
      <w:r>
        <w:t>ителей:</w:t>
      </w:r>
    </w:p>
    <w:p w:rsidR="00C600BF" w:rsidRDefault="00703827">
      <w:pPr>
        <w:pStyle w:val="11"/>
        <w:shd w:val="clear" w:color="auto" w:fill="auto"/>
        <w:tabs>
          <w:tab w:val="left" w:pos="1066"/>
        </w:tabs>
        <w:ind w:firstLine="740"/>
        <w:jc w:val="both"/>
      </w:pPr>
      <w:r>
        <w:t>а)</w:t>
      </w:r>
      <w:r>
        <w:tab/>
        <w:t>принять активное участие в работе совещательных органов по развитию конкуренции;</w:t>
      </w:r>
    </w:p>
    <w:p w:rsidR="00C600BF" w:rsidRDefault="00703827">
      <w:pPr>
        <w:pStyle w:val="11"/>
        <w:shd w:val="clear" w:color="auto" w:fill="auto"/>
        <w:tabs>
          <w:tab w:val="left" w:pos="1090"/>
        </w:tabs>
        <w:ind w:firstLine="740"/>
        <w:jc w:val="both"/>
      </w:pPr>
      <w:r>
        <w:t>б)</w:t>
      </w:r>
      <w:r>
        <w:tab/>
        <w:t xml:space="preserve">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w:t>
      </w:r>
      <w:r>
        <w:t>направленных на ограничение конкуренции и создание необоснованных административных барьеров;</w:t>
      </w:r>
    </w:p>
    <w:p w:rsidR="00C600BF" w:rsidRDefault="00703827">
      <w:pPr>
        <w:pStyle w:val="11"/>
        <w:shd w:val="clear" w:color="auto" w:fill="auto"/>
        <w:tabs>
          <w:tab w:val="left" w:pos="1086"/>
        </w:tabs>
        <w:ind w:firstLine="740"/>
        <w:jc w:val="both"/>
      </w:pPr>
      <w:r>
        <w:t>в)</w:t>
      </w:r>
      <w:r>
        <w:tab/>
        <w:t xml:space="preserve">направлять ежегодно в Федеральную антимонопольную </w:t>
      </w:r>
      <w:r>
        <w:lastRenderedPageBreak/>
        <w:t>службу информацию об оценке состояния конкуренции в Российской Федерации и эффективности государственной полит</w:t>
      </w:r>
      <w:r>
        <w:t>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пунктом 10 части 2 статьи 23 Федерального закона "О защите конкуренции";</w:t>
      </w:r>
    </w:p>
    <w:p w:rsidR="00C600BF" w:rsidRDefault="00703827">
      <w:pPr>
        <w:pStyle w:val="11"/>
        <w:shd w:val="clear" w:color="auto" w:fill="auto"/>
        <w:tabs>
          <w:tab w:val="left" w:pos="1090"/>
        </w:tabs>
        <w:ind w:firstLine="740"/>
        <w:jc w:val="both"/>
      </w:pPr>
      <w:r>
        <w:t>г)</w:t>
      </w:r>
      <w:r>
        <w:tab/>
        <w:t xml:space="preserve">продолжить </w:t>
      </w:r>
      <w:r>
        <w:t>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C600BF" w:rsidRDefault="00703827">
      <w:pPr>
        <w:pStyle w:val="11"/>
        <w:shd w:val="clear" w:color="auto" w:fill="auto"/>
        <w:tabs>
          <w:tab w:val="left" w:pos="1090"/>
        </w:tabs>
        <w:spacing w:after="840"/>
        <w:ind w:firstLine="740"/>
        <w:jc w:val="both"/>
      </w:pPr>
      <w:r>
        <w:t>д)</w:t>
      </w:r>
      <w:r>
        <w:tab/>
        <w:t>принять участие во взаимодействии со средствами массовой информации в распростран</w:t>
      </w:r>
      <w:r>
        <w:t>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w:t>
      </w:r>
      <w:r>
        <w:t>ции и экономической деятельности, направленной на монополизацию.</w:t>
      </w:r>
    </w:p>
    <w:p w:rsidR="00C600BF" w:rsidRDefault="00703827">
      <w:pPr>
        <w:framePr w:w="4234" w:h="2256" w:hSpace="1584" w:wrap="notBeside" w:vAnchor="text" w:hAnchor="text" w:x="1702" w:y="1"/>
        <w:rPr>
          <w:sz w:val="2"/>
          <w:szCs w:val="2"/>
        </w:rPr>
      </w:pPr>
      <w:r>
        <w:rPr>
          <w:noProof/>
          <w:lang w:bidi="ar-SA"/>
        </w:rPr>
        <w:drawing>
          <wp:inline distT="0" distB="0" distL="0" distR="0">
            <wp:extent cx="2688590" cy="143256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2688590" cy="1432560"/>
                    </a:xfrm>
                    <a:prstGeom prst="rect">
                      <a:avLst/>
                    </a:prstGeom>
                  </pic:spPr>
                </pic:pic>
              </a:graphicData>
            </a:graphic>
          </wp:inline>
        </w:drawing>
      </w:r>
    </w:p>
    <w:p w:rsidR="00C600BF" w:rsidRDefault="00703827">
      <w:pPr>
        <w:spacing w:line="1" w:lineRule="exact"/>
      </w:pPr>
      <w:r>
        <w:rPr>
          <w:noProof/>
          <w:lang w:bidi="ar-SA"/>
        </w:rPr>
        <mc:AlternateContent>
          <mc:Choice Requires="wps">
            <w:drawing>
              <wp:anchor distT="0" distB="0" distL="1080135" distR="4028440" simplePos="0" relativeHeight="125829378" behindDoc="0" locked="0" layoutInCell="1" allowOverlap="1">
                <wp:simplePos x="0" y="0"/>
                <wp:positionH relativeFrom="column">
                  <wp:posOffset>4027805</wp:posOffset>
                </wp:positionH>
                <wp:positionV relativeFrom="paragraph">
                  <wp:posOffset>975360</wp:posOffset>
                </wp:positionV>
                <wp:extent cx="746760" cy="24701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746760" cy="247015"/>
                        </a:xfrm>
                        <a:prstGeom prst="rect">
                          <a:avLst/>
                        </a:prstGeom>
                        <a:noFill/>
                      </wps:spPr>
                      <wps:txbx>
                        <w:txbxContent>
                          <w:p w:rsidR="00C600BF" w:rsidRDefault="00703827">
                            <w:pPr>
                              <w:pStyle w:val="a5"/>
                              <w:shd w:val="clear" w:color="auto" w:fill="auto"/>
                            </w:pPr>
                            <w:r>
                              <w:t>В.Путин</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17.14999999999998pt;margin-top:76.799999999999997pt;width:58.799999999999997pt;height:19.449999999999999pt;z-index:-125829375;mso-wrap-distance-left:85.049999999999997pt;mso-wrap-distance-right:317.19999999999999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В.Путин</w:t>
                      </w:r>
                    </w:p>
                  </w:txbxContent>
                </v:textbox>
                <w10:wrap type="topAndBottom"/>
              </v:shape>
            </w:pict>
          </mc:Fallback>
        </mc:AlternateContent>
      </w:r>
    </w:p>
    <w:p w:rsidR="00C600BF" w:rsidRDefault="00703827">
      <w:pPr>
        <w:pStyle w:val="11"/>
        <w:shd w:val="clear" w:color="auto" w:fill="auto"/>
        <w:ind w:firstLine="0"/>
      </w:pPr>
      <w:r>
        <w:t>Москва, Кремль</w:t>
      </w:r>
    </w:p>
    <w:p w:rsidR="00C600BF" w:rsidRDefault="00703827">
      <w:pPr>
        <w:pStyle w:val="11"/>
        <w:shd w:val="clear" w:color="auto" w:fill="auto"/>
        <w:ind w:firstLine="0"/>
      </w:pPr>
      <w:r>
        <w:t>21 декабря 2017 года</w:t>
      </w:r>
    </w:p>
    <w:p w:rsidR="00C600BF" w:rsidRDefault="00703827">
      <w:pPr>
        <w:pStyle w:val="11"/>
        <w:shd w:val="clear" w:color="auto" w:fill="auto"/>
        <w:spacing w:after="440"/>
        <w:ind w:firstLine="0"/>
        <w:sectPr w:rsidR="00C600BF">
          <w:headerReference w:type="default" r:id="rId9"/>
          <w:footerReference w:type="default" r:id="rId10"/>
          <w:headerReference w:type="first" r:id="rId11"/>
          <w:footerReference w:type="first" r:id="rId12"/>
          <w:pgSz w:w="11900" w:h="16840"/>
          <w:pgMar w:top="1085" w:right="1336" w:bottom="650" w:left="1344" w:header="0" w:footer="3" w:gutter="0"/>
          <w:pgNumType w:start="1"/>
          <w:cols w:space="720"/>
          <w:noEndnote/>
          <w:titlePg/>
          <w:docGrid w:linePitch="360"/>
        </w:sectPr>
      </w:pPr>
      <w:r>
        <w:t>№618</w:t>
      </w:r>
    </w:p>
    <w:p w:rsidR="00C600BF" w:rsidRDefault="00703827">
      <w:pPr>
        <w:pStyle w:val="11"/>
        <w:shd w:val="clear" w:color="auto" w:fill="auto"/>
        <w:spacing w:after="980" w:line="252" w:lineRule="auto"/>
        <w:ind w:firstLine="0"/>
        <w:jc w:val="center"/>
      </w:pPr>
      <w:r>
        <w:lastRenderedPageBreak/>
        <w:t>УТВЕРЖДЕН</w:t>
      </w:r>
      <w:r>
        <w:br/>
        <w:t>Указом Президента</w:t>
      </w:r>
      <w:r>
        <w:br/>
        <w:t>Российской Федерации</w:t>
      </w:r>
      <w:r>
        <w:br/>
        <w:t>от 21 декабря 2017 г. № 618</w:t>
      </w:r>
    </w:p>
    <w:p w:rsidR="00C600BF" w:rsidRDefault="00703827">
      <w:pPr>
        <w:pStyle w:val="30"/>
        <w:keepNext/>
        <w:keepLines/>
        <w:shd w:val="clear" w:color="auto" w:fill="auto"/>
        <w:spacing w:after="100"/>
      </w:pPr>
      <w:bookmarkStart w:id="7" w:name="bookmark6"/>
      <w:bookmarkStart w:id="8" w:name="bookmark7"/>
      <w:r>
        <w:t>НАЦИОНАЛЬНЫЙ ПЛАН</w:t>
      </w:r>
      <w:bookmarkEnd w:id="7"/>
      <w:bookmarkEnd w:id="8"/>
    </w:p>
    <w:p w:rsidR="00C600BF" w:rsidRDefault="00703827">
      <w:pPr>
        <w:pStyle w:val="30"/>
        <w:keepNext/>
        <w:keepLines/>
        <w:shd w:val="clear" w:color="auto" w:fill="auto"/>
      </w:pPr>
      <w:bookmarkStart w:id="9" w:name="bookmark8"/>
      <w:bookmarkStart w:id="10" w:name="bookmark9"/>
      <w:r>
        <w:t>развития конкуренции в Российской Федерации</w:t>
      </w:r>
      <w:r>
        <w:br/>
        <w:t>на 2018 - 2020 годы</w:t>
      </w:r>
      <w:bookmarkEnd w:id="9"/>
      <w:bookmarkEnd w:id="10"/>
    </w:p>
    <w:p w:rsidR="00C600BF" w:rsidRDefault="00703827">
      <w:pPr>
        <w:pStyle w:val="11"/>
        <w:numPr>
          <w:ilvl w:val="0"/>
          <w:numId w:val="2"/>
        </w:numPr>
        <w:shd w:val="clear" w:color="auto" w:fill="auto"/>
        <w:tabs>
          <w:tab w:val="left" w:pos="1042"/>
        </w:tabs>
        <w:ind w:firstLine="740"/>
        <w:jc w:val="both"/>
      </w:pPr>
      <w:r>
        <w:t xml:space="preserve">Мероприятия настоящего Национального плана направлены на </w:t>
      </w:r>
      <w:r>
        <w:t>достижение следующих ключевых показателей:</w:t>
      </w:r>
    </w:p>
    <w:p w:rsidR="00C600BF" w:rsidRDefault="00703827">
      <w:pPr>
        <w:pStyle w:val="11"/>
        <w:shd w:val="clear" w:color="auto" w:fill="auto"/>
        <w:tabs>
          <w:tab w:val="left" w:pos="1062"/>
        </w:tabs>
        <w:ind w:firstLine="740"/>
        <w:jc w:val="both"/>
      </w:pPr>
      <w:r>
        <w:t>а)</w:t>
      </w:r>
      <w:r>
        <w:tab/>
        <w:t>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w:t>
      </w:r>
      <w:r>
        <w:t>ющих субъектов, не менее чем один из которых относится к частному бизнесу;</w:t>
      </w:r>
    </w:p>
    <w:p w:rsidR="00C600BF" w:rsidRDefault="00703827">
      <w:pPr>
        <w:pStyle w:val="11"/>
        <w:shd w:val="clear" w:color="auto" w:fill="auto"/>
        <w:tabs>
          <w:tab w:val="left" w:pos="1086"/>
        </w:tabs>
        <w:ind w:firstLine="740"/>
        <w:jc w:val="both"/>
      </w:pPr>
      <w:r>
        <w:t>б)</w:t>
      </w:r>
      <w:r>
        <w:tab/>
        <w:t>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w:t>
      </w:r>
      <w:r>
        <w:t>равнению с 2017 годом;</w:t>
      </w:r>
    </w:p>
    <w:p w:rsidR="00C600BF" w:rsidRDefault="00703827">
      <w:pPr>
        <w:pStyle w:val="11"/>
        <w:shd w:val="clear" w:color="auto" w:fill="auto"/>
        <w:tabs>
          <w:tab w:val="left" w:pos="1095"/>
        </w:tabs>
        <w:ind w:firstLine="740"/>
        <w:jc w:val="both"/>
      </w:pPr>
      <w:r>
        <w:t>в)</w:t>
      </w:r>
      <w:r>
        <w:tab/>
        <w:t>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w:t>
      </w:r>
      <w:r>
        <w:t>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C600BF" w:rsidRDefault="00703827">
      <w:pPr>
        <w:pStyle w:val="11"/>
        <w:numPr>
          <w:ilvl w:val="0"/>
          <w:numId w:val="2"/>
        </w:numPr>
        <w:shd w:val="clear" w:color="auto" w:fill="auto"/>
        <w:tabs>
          <w:tab w:val="left" w:pos="1042"/>
        </w:tabs>
        <w:ind w:firstLine="740"/>
        <w:jc w:val="both"/>
      </w:pPr>
      <w:r>
        <w:t>В целях реализации основных направлений</w:t>
      </w:r>
      <w:r>
        <w:t xml:space="preserve"> государственной политики по развитию конкуренции:</w:t>
      </w:r>
    </w:p>
    <w:p w:rsidR="00C600BF" w:rsidRDefault="00703827">
      <w:pPr>
        <w:pStyle w:val="11"/>
        <w:shd w:val="clear" w:color="auto" w:fill="auto"/>
        <w:tabs>
          <w:tab w:val="left" w:pos="1076"/>
        </w:tabs>
        <w:ind w:firstLine="720"/>
      </w:pPr>
      <w:r>
        <w:t>а)</w:t>
      </w:r>
      <w:r>
        <w:tab/>
        <w:t>Правительству Российской Федерации:</w:t>
      </w:r>
    </w:p>
    <w:p w:rsidR="00C600BF" w:rsidRDefault="00703827">
      <w:pPr>
        <w:pStyle w:val="11"/>
        <w:shd w:val="clear" w:color="auto" w:fill="auto"/>
        <w:ind w:firstLine="720"/>
      </w:pPr>
      <w:r>
        <w:t>до 1 октября 2018 г.:</w:t>
      </w:r>
    </w:p>
    <w:p w:rsidR="00C600BF" w:rsidRDefault="00703827">
      <w:pPr>
        <w:pStyle w:val="11"/>
        <w:shd w:val="clear" w:color="auto" w:fill="auto"/>
        <w:ind w:firstLine="740"/>
        <w:jc w:val="both"/>
        <w:sectPr w:rsidR="00C600BF">
          <w:headerReference w:type="default" r:id="rId13"/>
          <w:footerReference w:type="default" r:id="rId14"/>
          <w:pgSz w:w="11900" w:h="16840"/>
          <w:pgMar w:top="1406" w:right="1223" w:bottom="1764" w:left="1279" w:header="978" w:footer="1336" w:gutter="0"/>
          <w:cols w:space="720"/>
          <w:noEndnote/>
          <w:docGrid w:linePitch="360"/>
        </w:sectPr>
      </w:pPr>
      <w:r>
        <w:t>определить перечень субъектов естественных монополий и организаций, осуществляющих иные регулируемые виды деятельности, у</w:t>
      </w:r>
      <w:r>
        <w:t xml:space="preserve">тверждение инвестиционных программ которых и </w:t>
      </w:r>
    </w:p>
    <w:p w:rsidR="00C600BF" w:rsidRDefault="00703827">
      <w:pPr>
        <w:pStyle w:val="11"/>
        <w:shd w:val="clear" w:color="auto" w:fill="auto"/>
        <w:ind w:firstLine="0"/>
        <w:jc w:val="both"/>
      </w:pPr>
      <w:r>
        <w:lastRenderedPageBreak/>
        <w:t>рассмотрение отчетов об исполнении указанных программ осуществляет Правительство Российской Федерации;</w:t>
      </w:r>
    </w:p>
    <w:p w:rsidR="00C600BF" w:rsidRDefault="00703827">
      <w:pPr>
        <w:pStyle w:val="11"/>
        <w:shd w:val="clear" w:color="auto" w:fill="auto"/>
        <w:ind w:firstLine="740"/>
        <w:jc w:val="both"/>
      </w:pPr>
      <w:r>
        <w:t xml:space="preserve">обеспечить принятие правил недискриминационного доступа на товарные рынки услуг общедоступной почтовой </w:t>
      </w:r>
      <w:r>
        <w:t>связи и портов, предоставляемых субъектами естественных монополий;</w:t>
      </w:r>
    </w:p>
    <w:p w:rsidR="00C600BF" w:rsidRDefault="00703827">
      <w:pPr>
        <w:pStyle w:val="11"/>
        <w:shd w:val="clear" w:color="auto" w:fill="auto"/>
        <w:ind w:firstLine="740"/>
        <w:jc w:val="both"/>
      </w:pPr>
      <w:r>
        <w:t>до 1 июля 2018 г.:</w:t>
      </w:r>
    </w:p>
    <w:p w:rsidR="00C600BF" w:rsidRDefault="00703827">
      <w:pPr>
        <w:pStyle w:val="11"/>
        <w:shd w:val="clear" w:color="auto" w:fill="auto"/>
        <w:ind w:firstLine="740"/>
        <w:jc w:val="both"/>
      </w:pPr>
      <w:r>
        <w:t>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w:t>
      </w:r>
      <w:r>
        <w:t>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приложению;</w:t>
      </w:r>
    </w:p>
    <w:p w:rsidR="00C600BF" w:rsidRDefault="00703827">
      <w:pPr>
        <w:pStyle w:val="11"/>
        <w:shd w:val="clear" w:color="auto" w:fill="auto"/>
        <w:ind w:firstLine="740"/>
        <w:jc w:val="both"/>
      </w:pPr>
      <w:r>
        <w:t>утвердить план мероприятий по переходу отдельных сфер естественных монополий из со</w:t>
      </w:r>
      <w:r>
        <w:t>стояния естественной монополии в состояние конкурентного рынка;</w:t>
      </w:r>
    </w:p>
    <w:p w:rsidR="00C600BF" w:rsidRDefault="00703827">
      <w:pPr>
        <w:pStyle w:val="11"/>
        <w:shd w:val="clear" w:color="auto" w:fill="auto"/>
        <w:ind w:firstLine="740"/>
        <w:jc w:val="both"/>
      </w:pPr>
      <w:r>
        <w:t>до 1 февраля 2019 г.:</w:t>
      </w:r>
    </w:p>
    <w:p w:rsidR="00C600BF" w:rsidRDefault="00703827">
      <w:pPr>
        <w:pStyle w:val="11"/>
        <w:shd w:val="clear" w:color="auto" w:fill="auto"/>
        <w:ind w:firstLine="740"/>
        <w:jc w:val="both"/>
      </w:pPr>
      <w:r>
        <w:t>представить предложения по снижению уровня административных барьеров, препятствующих развитию конкуренции;</w:t>
      </w:r>
    </w:p>
    <w:p w:rsidR="00C600BF" w:rsidRDefault="00703827">
      <w:pPr>
        <w:pStyle w:val="11"/>
        <w:shd w:val="clear" w:color="auto" w:fill="auto"/>
        <w:ind w:firstLine="740"/>
        <w:jc w:val="both"/>
      </w:pPr>
      <w:r>
        <w:t xml:space="preserve">утвердить план мероприятий, направленный на системное развитие </w:t>
      </w:r>
      <w:r>
        <w:t>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w:t>
      </w:r>
      <w:r>
        <w:t xml:space="preserve"> торгах, использования потенциала малых и средних предприятий для развития организованных торгов;</w:t>
      </w:r>
    </w:p>
    <w:p w:rsidR="00C600BF" w:rsidRDefault="00703827">
      <w:pPr>
        <w:pStyle w:val="11"/>
        <w:shd w:val="clear" w:color="auto" w:fill="auto"/>
        <w:ind w:firstLine="740"/>
        <w:jc w:val="both"/>
      </w:pPr>
      <w:r>
        <w:t>до 1 марта 2019 г.:</w:t>
      </w:r>
    </w:p>
    <w:p w:rsidR="00C600BF" w:rsidRDefault="00703827">
      <w:pPr>
        <w:pStyle w:val="11"/>
        <w:shd w:val="clear" w:color="auto" w:fill="auto"/>
        <w:ind w:firstLine="740"/>
        <w:jc w:val="both"/>
      </w:pPr>
      <w:r>
        <w:t>принять меры по повышению эффективности деятельности антимонопольных органов, в том числе:</w:t>
      </w:r>
    </w:p>
    <w:p w:rsidR="00C600BF" w:rsidRDefault="00703827">
      <w:pPr>
        <w:pStyle w:val="11"/>
        <w:shd w:val="clear" w:color="auto" w:fill="auto"/>
        <w:ind w:firstLine="740"/>
        <w:jc w:val="both"/>
      </w:pPr>
      <w:r>
        <w:t>обеспечить возможность сотрудников антимонополь</w:t>
      </w:r>
      <w:r>
        <w:t>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C600BF" w:rsidRDefault="00703827">
      <w:pPr>
        <w:pStyle w:val="11"/>
        <w:shd w:val="clear" w:color="auto" w:fill="auto"/>
        <w:ind w:firstLine="740"/>
        <w:jc w:val="both"/>
      </w:pPr>
      <w:r>
        <w:t>и</w:t>
      </w:r>
      <w:r>
        <w:t>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C600BF" w:rsidRDefault="00703827">
      <w:pPr>
        <w:pStyle w:val="11"/>
        <w:shd w:val="clear" w:color="auto" w:fill="auto"/>
        <w:ind w:firstLine="740"/>
        <w:jc w:val="both"/>
      </w:pPr>
      <w:r>
        <w:t>обеспечит</w:t>
      </w:r>
      <w:r>
        <w:t xml:space="preserve">ь реализацию мероприятий, направленных на разработку </w:t>
      </w:r>
      <w:r>
        <w:lastRenderedPageBreak/>
        <w:t>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w:t>
      </w:r>
      <w:r>
        <w:t xml:space="preserve">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C600BF" w:rsidRDefault="00703827">
      <w:pPr>
        <w:pStyle w:val="11"/>
        <w:shd w:val="clear" w:color="auto" w:fill="auto"/>
        <w:ind w:firstLine="740"/>
        <w:jc w:val="both"/>
      </w:pPr>
      <w:r>
        <w:t>правил недискриминационного доступа поставщиков к закупкам;</w:t>
      </w:r>
    </w:p>
    <w:p w:rsidR="00C600BF" w:rsidRDefault="00703827">
      <w:pPr>
        <w:pStyle w:val="11"/>
        <w:shd w:val="clear" w:color="auto" w:fill="auto"/>
        <w:ind w:firstLine="740"/>
        <w:jc w:val="both"/>
      </w:pPr>
      <w:r>
        <w:t>планов сокращени</w:t>
      </w:r>
      <w:r>
        <w:t>я практики заключения договоров с "единственным поставщиком" в закупочной деятельности;</w:t>
      </w:r>
    </w:p>
    <w:p w:rsidR="00C600BF" w:rsidRDefault="00703827">
      <w:pPr>
        <w:pStyle w:val="11"/>
        <w:shd w:val="clear" w:color="auto" w:fill="auto"/>
        <w:ind w:firstLine="7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w:t>
      </w:r>
      <w:r>
        <w:t>ии персонала, ответственного за осуществление закупочной деятельности;</w:t>
      </w:r>
    </w:p>
    <w:p w:rsidR="00C600BF" w:rsidRDefault="00703827">
      <w:pPr>
        <w:pStyle w:val="11"/>
        <w:shd w:val="clear" w:color="auto" w:fill="auto"/>
        <w:ind w:firstLine="7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w:t>
      </w:r>
      <w:r>
        <w:t>ельной власти;</w:t>
      </w:r>
    </w:p>
    <w:p w:rsidR="00C600BF" w:rsidRDefault="00703827">
      <w:pPr>
        <w:pStyle w:val="11"/>
        <w:shd w:val="clear" w:color="auto" w:fill="auto"/>
        <w:ind w:firstLine="7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w:t>
      </w:r>
      <w:r>
        <w:t>ятельности, если источником финансирования инвестиционной программы являются средства, учтенные при утверждении тарифов;</w:t>
      </w:r>
    </w:p>
    <w:p w:rsidR="00C600BF" w:rsidRDefault="00703827">
      <w:pPr>
        <w:pStyle w:val="11"/>
        <w:shd w:val="clear" w:color="auto" w:fill="auto"/>
        <w:ind w:firstLine="740"/>
        <w:jc w:val="both"/>
      </w:pPr>
      <w:r>
        <w:t>осуществлять ежегодно, в том числе с привлечением представителей бизнес-сообщества, экспертов и экспертных организаций, анализ и оценку</w:t>
      </w:r>
      <w:r>
        <w:t xml:space="preserve">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w:t>
      </w:r>
      <w:r>
        <w:t>и;</w:t>
      </w:r>
    </w:p>
    <w:p w:rsidR="00C600BF" w:rsidRDefault="00703827">
      <w:pPr>
        <w:pStyle w:val="11"/>
        <w:shd w:val="clear" w:color="auto" w:fill="auto"/>
        <w:tabs>
          <w:tab w:val="left" w:pos="1115"/>
        </w:tabs>
        <w:ind w:firstLine="740"/>
        <w:jc w:val="both"/>
      </w:pPr>
      <w:r>
        <w:t>б)</w:t>
      </w:r>
      <w:r>
        <w:tab/>
        <w:t>Федеральной антимонопольной службе:</w:t>
      </w:r>
    </w:p>
    <w:p w:rsidR="00C600BF" w:rsidRDefault="00703827">
      <w:pPr>
        <w:pStyle w:val="11"/>
        <w:shd w:val="clear" w:color="auto" w:fill="auto"/>
        <w:ind w:firstLine="740"/>
        <w:jc w:val="both"/>
      </w:pPr>
      <w:r>
        <w:t>при представлении в Правительство Российской Федерации доклада о состоянии конкуренции в Российской Федерации, подготавливаемого в соответствии с пунктом 10 части 2 статьи 23 Федерального закона "О защите конкуренц</w:t>
      </w:r>
      <w:r>
        <w:t>ии" (далее - доклад о состоянии конкуренции), включать в него следующую информацию:</w:t>
      </w:r>
    </w:p>
    <w:p w:rsidR="00C600BF" w:rsidRDefault="00703827">
      <w:pPr>
        <w:pStyle w:val="11"/>
        <w:shd w:val="clear" w:color="auto" w:fill="auto"/>
        <w:ind w:firstLine="7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C600BF" w:rsidRDefault="00703827">
      <w:pPr>
        <w:pStyle w:val="11"/>
        <w:shd w:val="clear" w:color="auto" w:fill="auto"/>
        <w:ind w:firstLine="740"/>
        <w:jc w:val="both"/>
      </w:pPr>
      <w:r>
        <w:lastRenderedPageBreak/>
        <w:t>сведения о выполнении меропри</w:t>
      </w:r>
      <w:r>
        <w:t>ятий (в том числе планов развития конкуренции), достижении ключевых показателей, предусмотренных Национальным планом;</w:t>
      </w:r>
    </w:p>
    <w:p w:rsidR="00C600BF" w:rsidRDefault="00703827">
      <w:pPr>
        <w:pStyle w:val="11"/>
        <w:shd w:val="clear" w:color="auto" w:fill="auto"/>
        <w:ind w:firstLine="740"/>
        <w:jc w:val="both"/>
      </w:pPr>
      <w:r>
        <w:t>основные проблемы, тенденции и предложения по развитию конкуренции в отдельных отраслях;</w:t>
      </w:r>
    </w:p>
    <w:p w:rsidR="00C600BF" w:rsidRDefault="00703827">
      <w:pPr>
        <w:pStyle w:val="11"/>
        <w:shd w:val="clear" w:color="auto" w:fill="auto"/>
        <w:ind w:firstLine="740"/>
        <w:jc w:val="both"/>
      </w:pPr>
      <w:r>
        <w:t>оценка состояния конкуренции в субъектах Российск</w:t>
      </w:r>
      <w:r>
        <w:t>ой Федерации;</w:t>
      </w:r>
    </w:p>
    <w:p w:rsidR="00C600BF" w:rsidRDefault="00703827">
      <w:pPr>
        <w:pStyle w:val="11"/>
        <w:shd w:val="clear" w:color="auto" w:fill="auto"/>
        <w:ind w:firstLine="740"/>
        <w:jc w:val="both"/>
      </w:pPr>
      <w:r>
        <w:t>оценка состояния конкуренции институтами гражданского общества;</w:t>
      </w:r>
    </w:p>
    <w:p w:rsidR="00C600BF" w:rsidRDefault="00703827">
      <w:pPr>
        <w:pStyle w:val="11"/>
        <w:shd w:val="clear" w:color="auto" w:fill="auto"/>
        <w:ind w:firstLine="7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w:t>
      </w:r>
      <w:r>
        <w:t>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w:t>
      </w:r>
      <w:r>
        <w:t>вестных конкурентных практик;</w:t>
      </w:r>
    </w:p>
    <w:p w:rsidR="00C600BF" w:rsidRDefault="00703827">
      <w:pPr>
        <w:pStyle w:val="11"/>
        <w:shd w:val="clear" w:color="auto" w:fill="auto"/>
        <w:tabs>
          <w:tab w:val="left" w:pos="1115"/>
        </w:tabs>
        <w:ind w:firstLine="740"/>
        <w:jc w:val="both"/>
      </w:pPr>
      <w:r>
        <w:t>в)</w:t>
      </w:r>
      <w:r>
        <w:tab/>
        <w:t>федеральным органам исполнительной власти:</w:t>
      </w:r>
    </w:p>
    <w:p w:rsidR="00C600BF" w:rsidRDefault="00703827">
      <w:pPr>
        <w:pStyle w:val="11"/>
        <w:shd w:val="clear" w:color="auto" w:fill="auto"/>
        <w:ind w:firstLine="740"/>
        <w:jc w:val="both"/>
      </w:pPr>
      <w:r>
        <w:t>представить до 1 января 2019 г.:</w:t>
      </w:r>
    </w:p>
    <w:p w:rsidR="00C600BF" w:rsidRDefault="00703827">
      <w:pPr>
        <w:pStyle w:val="11"/>
        <w:shd w:val="clear" w:color="auto" w:fill="auto"/>
        <w:ind w:firstLine="740"/>
        <w:jc w:val="both"/>
      </w:pPr>
      <w: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w:t>
      </w:r>
      <w:r>
        <w:t>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w:t>
      </w:r>
      <w:r>
        <w:t>становленных сферах деятельности;</w:t>
      </w:r>
    </w:p>
    <w:p w:rsidR="00C600BF" w:rsidRDefault="00703827">
      <w:pPr>
        <w:pStyle w:val="11"/>
        <w:shd w:val="clear" w:color="auto" w:fill="auto"/>
        <w:ind w:firstLine="740"/>
        <w:jc w:val="both"/>
      </w:pPr>
      <w:r>
        <w:t xml:space="preserve">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w:t>
      </w:r>
      <w:r>
        <w:t>и подготовки соответствующих изменений;</w:t>
      </w:r>
    </w:p>
    <w:p w:rsidR="00C600BF" w:rsidRDefault="00703827">
      <w:pPr>
        <w:pStyle w:val="11"/>
        <w:shd w:val="clear" w:color="auto" w:fill="auto"/>
        <w:ind w:firstLine="7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C600BF" w:rsidRDefault="00703827">
      <w:pPr>
        <w:pStyle w:val="11"/>
        <w:shd w:val="clear" w:color="auto" w:fill="auto"/>
        <w:ind w:firstLine="740"/>
        <w:jc w:val="both"/>
      </w:pPr>
      <w:r>
        <w:t>обеспечивать ежегодное представление информации о</w:t>
      </w:r>
      <w:r>
        <w:t xml:space="preserve">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C600BF" w:rsidRDefault="00703827">
      <w:pPr>
        <w:pStyle w:val="11"/>
        <w:shd w:val="clear" w:color="auto" w:fill="auto"/>
        <w:tabs>
          <w:tab w:val="left" w:pos="3183"/>
          <w:tab w:val="left" w:pos="5746"/>
          <w:tab w:val="left" w:pos="6918"/>
        </w:tabs>
        <w:ind w:firstLine="740"/>
        <w:jc w:val="both"/>
      </w:pPr>
      <w:r>
        <w:t>обеспечить</w:t>
      </w:r>
      <w:r>
        <w:tab/>
        <w:t>размещение</w:t>
      </w:r>
      <w:r>
        <w:tab/>
        <w:t>в</w:t>
      </w:r>
      <w:r>
        <w:tab/>
        <w:t>информационно</w:t>
      </w:r>
      <w:r>
        <w:softHyphen/>
      </w:r>
    </w:p>
    <w:p w:rsidR="00C600BF" w:rsidRDefault="00703827">
      <w:pPr>
        <w:pStyle w:val="11"/>
        <w:shd w:val="clear" w:color="auto" w:fill="auto"/>
        <w:ind w:firstLine="0"/>
        <w:jc w:val="both"/>
      </w:pPr>
      <w:r>
        <w:t xml:space="preserve">телекоммуникационной сети "Интернет" планов </w:t>
      </w:r>
      <w:r>
        <w:t xml:space="preserve">развития конкуренции, а </w:t>
      </w:r>
      <w:r>
        <w:lastRenderedPageBreak/>
        <w:t>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C600BF" w:rsidRDefault="00703827">
      <w:pPr>
        <w:pStyle w:val="11"/>
        <w:shd w:val="clear" w:color="auto" w:fill="auto"/>
        <w:tabs>
          <w:tab w:val="left" w:pos="1057"/>
        </w:tabs>
        <w:ind w:firstLine="740"/>
        <w:jc w:val="both"/>
      </w:pPr>
      <w:r>
        <w:t>г)</w:t>
      </w:r>
      <w:r>
        <w:tab/>
        <w:t>федеральным органам исполнительной власти, государственным компаниям и госуда</w:t>
      </w:r>
      <w:r>
        <w:t>рственным корпорациям при организации закупочной деятельности:</w:t>
      </w:r>
    </w:p>
    <w:p w:rsidR="00C600BF" w:rsidRDefault="00703827">
      <w:pPr>
        <w:pStyle w:val="11"/>
        <w:shd w:val="clear" w:color="auto" w:fill="auto"/>
        <w:ind w:firstLine="740"/>
        <w:jc w:val="both"/>
      </w:pPr>
      <w:r>
        <w:t>считать приоритетным обеспечение недискриминационного доступа поставщиков к закупкам товаров, работ, услуг;</w:t>
      </w:r>
    </w:p>
    <w:p w:rsidR="00C600BF" w:rsidRDefault="00703827">
      <w:pPr>
        <w:pStyle w:val="11"/>
        <w:shd w:val="clear" w:color="auto" w:fill="auto"/>
        <w:ind w:firstLine="740"/>
        <w:jc w:val="both"/>
      </w:pPr>
      <w:r>
        <w:t>обеспечить внедрение показателей, характеризующих эффективность закупок товаров, рабо</w:t>
      </w:r>
      <w:r>
        <w:t>т, услуг, в том числе подведомственными организациями;</w:t>
      </w:r>
    </w:p>
    <w:p w:rsidR="00C600BF" w:rsidRDefault="00703827">
      <w:pPr>
        <w:pStyle w:val="11"/>
        <w:shd w:val="clear" w:color="auto" w:fill="auto"/>
        <w:tabs>
          <w:tab w:val="left" w:pos="1095"/>
        </w:tabs>
        <w:ind w:firstLine="740"/>
        <w:jc w:val="both"/>
      </w:pPr>
      <w:r>
        <w:t>д)</w:t>
      </w:r>
      <w:r>
        <w:tab/>
        <w:t>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w:t>
      </w:r>
      <w:r>
        <w:t>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C600BF" w:rsidRDefault="00703827">
      <w:pPr>
        <w:pStyle w:val="11"/>
        <w:shd w:val="clear" w:color="auto" w:fill="auto"/>
        <w:tabs>
          <w:tab w:val="left" w:pos="1100"/>
        </w:tabs>
        <w:ind w:firstLine="740"/>
        <w:jc w:val="both"/>
      </w:pPr>
      <w:r>
        <w:t>е)</w:t>
      </w:r>
      <w:r>
        <w:tab/>
        <w:t xml:space="preserve">высшим должностным </w:t>
      </w:r>
      <w:r>
        <w:t>лицам (руководителям высших исполнительных органов государственной власти) субъектов Российской Федерации:</w:t>
      </w:r>
    </w:p>
    <w:p w:rsidR="00C600BF" w:rsidRDefault="00703827">
      <w:pPr>
        <w:pStyle w:val="11"/>
        <w:shd w:val="clear" w:color="auto" w:fill="auto"/>
        <w:ind w:firstLine="7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w:t>
      </w:r>
      <w:r>
        <w:t>ритет целей и задач по содействию развитию конкуренции на соответствующих товарных рынках;</w:t>
      </w:r>
    </w:p>
    <w:p w:rsidR="00C600BF" w:rsidRDefault="00703827">
      <w:pPr>
        <w:pStyle w:val="11"/>
        <w:shd w:val="clear" w:color="auto" w:fill="auto"/>
        <w:ind w:firstLine="760"/>
        <w:jc w:val="both"/>
      </w:pPr>
      <w: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w:t>
      </w:r>
      <w:r>
        <w:t>ятельности органов исполнительной власти субъектов Российской Федерации;</w:t>
      </w:r>
    </w:p>
    <w:p w:rsidR="00C600BF" w:rsidRDefault="00703827">
      <w:pPr>
        <w:pStyle w:val="11"/>
        <w:shd w:val="clear" w:color="auto" w:fill="auto"/>
        <w:ind w:firstLine="760"/>
        <w:jc w:val="both"/>
      </w:pPr>
      <w:r>
        <w:t>осуществлять взаимодействие с федеральными органами исполнительной власти в целях реализации Национального плана.</w:t>
      </w:r>
    </w:p>
    <w:p w:rsidR="00C600BF" w:rsidRDefault="00703827">
      <w:pPr>
        <w:pStyle w:val="11"/>
        <w:numPr>
          <w:ilvl w:val="0"/>
          <w:numId w:val="2"/>
        </w:numPr>
        <w:shd w:val="clear" w:color="auto" w:fill="auto"/>
        <w:tabs>
          <w:tab w:val="left" w:pos="1047"/>
        </w:tabs>
        <w:ind w:firstLine="760"/>
        <w:jc w:val="both"/>
      </w:pPr>
      <w:r>
        <w:t>Рекомендовать органам местного самоуправления обеспечить в своей деят</w:t>
      </w:r>
      <w:r>
        <w:t>ельности приоритет целей и задач по развитию конкуренции на товарных рынках.</w:t>
      </w:r>
    </w:p>
    <w:p w:rsidR="00C600BF" w:rsidRDefault="00703827">
      <w:pPr>
        <w:pStyle w:val="11"/>
        <w:numPr>
          <w:ilvl w:val="0"/>
          <w:numId w:val="2"/>
        </w:numPr>
        <w:shd w:val="clear" w:color="auto" w:fill="auto"/>
        <w:tabs>
          <w:tab w:val="left" w:pos="1052"/>
        </w:tabs>
        <w:ind w:firstLine="760"/>
        <w:jc w:val="both"/>
      </w:pPr>
      <w:r>
        <w:t>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w:t>
      </w:r>
      <w:r>
        <w:t>альных законов, предусматривающих в том числе:</w:t>
      </w:r>
    </w:p>
    <w:p w:rsidR="00C600BF" w:rsidRDefault="00703827">
      <w:pPr>
        <w:pStyle w:val="11"/>
        <w:shd w:val="clear" w:color="auto" w:fill="auto"/>
        <w:tabs>
          <w:tab w:val="left" w:pos="1062"/>
        </w:tabs>
        <w:ind w:firstLine="760"/>
        <w:jc w:val="both"/>
      </w:pPr>
      <w:r>
        <w:t>а)</w:t>
      </w:r>
      <w:r>
        <w:tab/>
        <w:t xml:space="preserve">ограничение создания унитарных предприятий на конкурентных </w:t>
      </w:r>
      <w:r>
        <w:lastRenderedPageBreak/>
        <w:t>рынках;</w:t>
      </w:r>
    </w:p>
    <w:p w:rsidR="00C600BF" w:rsidRDefault="00703827">
      <w:pPr>
        <w:pStyle w:val="11"/>
        <w:shd w:val="clear" w:color="auto" w:fill="auto"/>
        <w:tabs>
          <w:tab w:val="left" w:pos="1100"/>
        </w:tabs>
        <w:ind w:firstLine="760"/>
        <w:jc w:val="both"/>
      </w:pPr>
      <w:r>
        <w:t>б)</w:t>
      </w:r>
      <w:r>
        <w:tab/>
        <w:t>запрет прямого или косвенного приобретения государством и муниципальными образованиями акций и долей хозяйственных обществ, осуществляющ</w:t>
      </w:r>
      <w:r>
        <w:t>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w:t>
      </w:r>
      <w:r>
        <w:t>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C600BF" w:rsidRDefault="00703827">
      <w:pPr>
        <w:pStyle w:val="11"/>
        <w:shd w:val="clear" w:color="auto" w:fill="auto"/>
        <w:tabs>
          <w:tab w:val="left" w:pos="1090"/>
        </w:tabs>
        <w:ind w:firstLine="760"/>
        <w:jc w:val="both"/>
      </w:pPr>
      <w:r>
        <w:t>в)</w:t>
      </w:r>
      <w:r>
        <w:tab/>
        <w:t>возможность Правительства Российской Федерации в интереса</w:t>
      </w:r>
      <w:r>
        <w:t>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w:t>
      </w:r>
      <w:r>
        <w:t>пенсации;</w:t>
      </w:r>
    </w:p>
    <w:p w:rsidR="00C600BF" w:rsidRDefault="00703827">
      <w:pPr>
        <w:pStyle w:val="11"/>
        <w:shd w:val="clear" w:color="auto" w:fill="auto"/>
        <w:tabs>
          <w:tab w:val="left" w:pos="1095"/>
        </w:tabs>
        <w:ind w:firstLine="760"/>
        <w:jc w:val="both"/>
      </w:pPr>
      <w:r>
        <w:t>г)</w:t>
      </w:r>
      <w:r>
        <w:tab/>
        <w:t xml:space="preserve">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w:t>
      </w:r>
      <w:r>
        <w:t>монополий;</w:t>
      </w:r>
    </w:p>
    <w:p w:rsidR="00C600BF" w:rsidRDefault="00703827">
      <w:pPr>
        <w:pStyle w:val="11"/>
        <w:shd w:val="clear" w:color="auto" w:fill="auto"/>
        <w:tabs>
          <w:tab w:val="left" w:pos="1105"/>
        </w:tabs>
        <w:ind w:firstLine="760"/>
        <w:jc w:val="both"/>
        <w:sectPr w:rsidR="00C600BF">
          <w:headerReference w:type="default" r:id="rId15"/>
          <w:footerReference w:type="default" r:id="rId16"/>
          <w:pgSz w:w="11900" w:h="16840"/>
          <w:pgMar w:top="1406" w:right="1223" w:bottom="1764" w:left="1279" w:header="0" w:footer="1336" w:gutter="0"/>
          <w:pgNumType w:start="2"/>
          <w:cols w:space="720"/>
          <w:noEndnote/>
          <w:docGrid w:linePitch="360"/>
        </w:sectPr>
      </w:pPr>
      <w:r>
        <w:t>д)</w:t>
      </w:r>
      <w:r>
        <w:tab/>
        <w:t xml:space="preserve">поэтапное прекращение государственного тарифного регулирования в конкурентных сферах деятельности на основе </w:t>
      </w:r>
    </w:p>
    <w:p w:rsidR="00C600BF" w:rsidRDefault="00703827">
      <w:pPr>
        <w:pStyle w:val="11"/>
        <w:shd w:val="clear" w:color="auto" w:fill="auto"/>
        <w:tabs>
          <w:tab w:val="left" w:pos="1105"/>
        </w:tabs>
        <w:ind w:firstLine="0"/>
        <w:jc w:val="both"/>
      </w:pPr>
      <w:r>
        <w:lastRenderedPageBreak/>
        <w:t>анализа последствий прекращения указанного регулирования в отношении отдель</w:t>
      </w:r>
      <w:r>
        <w:t>ных субъектов естественных монополий;</w:t>
      </w:r>
    </w:p>
    <w:p w:rsidR="00C600BF" w:rsidRDefault="00703827">
      <w:pPr>
        <w:pStyle w:val="11"/>
        <w:shd w:val="clear" w:color="auto" w:fill="auto"/>
        <w:tabs>
          <w:tab w:val="left" w:pos="1076"/>
        </w:tabs>
        <w:ind w:firstLine="760"/>
        <w:jc w:val="both"/>
      </w:pPr>
      <w:r>
        <w:t>е)</w:t>
      </w:r>
      <w:r>
        <w:tab/>
        <w:t>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w:t>
      </w:r>
      <w:r>
        <w:t>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C600BF" w:rsidRDefault="00703827">
      <w:pPr>
        <w:pStyle w:val="11"/>
        <w:shd w:val="clear" w:color="auto" w:fill="auto"/>
        <w:tabs>
          <w:tab w:val="left" w:pos="1143"/>
        </w:tabs>
        <w:ind w:firstLine="760"/>
        <w:jc w:val="both"/>
      </w:pPr>
      <w:r>
        <w:t>ж)</w:t>
      </w:r>
      <w:r>
        <w:tab/>
        <w:t>правовое регулирование системы внутреннего обеспечения соответствия требованиям антимонопольного законод</w:t>
      </w:r>
      <w:r>
        <w:t>ательства;</w:t>
      </w:r>
    </w:p>
    <w:p w:rsidR="00C600BF" w:rsidRDefault="00703827">
      <w:pPr>
        <w:pStyle w:val="11"/>
        <w:shd w:val="clear" w:color="auto" w:fill="auto"/>
        <w:tabs>
          <w:tab w:val="left" w:pos="1153"/>
        </w:tabs>
        <w:ind w:firstLine="760"/>
        <w:jc w:val="both"/>
      </w:pPr>
      <w:r>
        <w:t>з)</w:t>
      </w:r>
      <w:r>
        <w:tab/>
        <w:t>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C600BF" w:rsidRDefault="00703827">
      <w:pPr>
        <w:pStyle w:val="11"/>
        <w:shd w:val="clear" w:color="auto" w:fill="auto"/>
        <w:tabs>
          <w:tab w:val="left" w:pos="1158"/>
        </w:tabs>
        <w:ind w:firstLine="760"/>
        <w:jc w:val="both"/>
        <w:sectPr w:rsidR="00C600BF">
          <w:headerReference w:type="default" r:id="rId17"/>
          <w:footerReference w:type="default" r:id="rId18"/>
          <w:pgSz w:w="11900" w:h="16840"/>
          <w:pgMar w:top="1406" w:right="1223" w:bottom="1764" w:left="1279" w:header="0" w:footer="1336" w:gutter="0"/>
          <w:pgNumType w:start="1"/>
          <w:cols w:space="720"/>
          <w:noEndnote/>
          <w:docGrid w:linePitch="360"/>
        </w:sectPr>
      </w:pPr>
      <w:r>
        <w:t>и)</w:t>
      </w:r>
      <w:r>
        <w:tab/>
        <w:t>закрепление единого порядка досудебного рассмотрения споров, связанных с установлением и (или) применением регулируемых цен (тарифов).</w:t>
      </w:r>
    </w:p>
    <w:p w:rsidR="00C600BF" w:rsidRDefault="00703827">
      <w:pPr>
        <w:spacing w:line="1" w:lineRule="exact"/>
      </w:pPr>
      <w:r>
        <w:rPr>
          <w:noProof/>
          <w:lang w:bidi="ar-SA"/>
        </w:rPr>
        <w:lastRenderedPageBreak/>
        <mc:AlternateContent>
          <mc:Choice Requires="wps">
            <w:drawing>
              <wp:anchor distT="0" distB="2153920" distL="5637530" distR="114300" simplePos="0" relativeHeight="125829380" behindDoc="0" locked="0" layoutInCell="1" allowOverlap="1">
                <wp:simplePos x="0" y="0"/>
                <wp:positionH relativeFrom="page">
                  <wp:posOffset>5945505</wp:posOffset>
                </wp:positionH>
                <wp:positionV relativeFrom="paragraph">
                  <wp:posOffset>12700</wp:posOffset>
                </wp:positionV>
                <wp:extent cx="3178810" cy="91122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3178810" cy="911225"/>
                        </a:xfrm>
                        <a:prstGeom prst="rect">
                          <a:avLst/>
                        </a:prstGeom>
                        <a:noFill/>
                      </wps:spPr>
                      <wps:txbx>
                        <w:txbxContent>
                          <w:p w:rsidR="00C600BF" w:rsidRDefault="00703827">
                            <w:pPr>
                              <w:pStyle w:val="11"/>
                              <w:shd w:val="clear" w:color="auto" w:fill="auto"/>
                              <w:ind w:firstLine="0"/>
                              <w:jc w:val="center"/>
                            </w:pPr>
                            <w:r>
                              <w:t>ПРИЛОЖЕНИЕ</w:t>
                            </w:r>
                          </w:p>
                          <w:p w:rsidR="00C600BF" w:rsidRDefault="00703827">
                            <w:pPr>
                              <w:pStyle w:val="11"/>
                              <w:shd w:val="clear" w:color="auto" w:fill="auto"/>
                              <w:ind w:firstLine="0"/>
                              <w:jc w:val="center"/>
                            </w:pPr>
                            <w:r>
                              <w:t>к Национальному плану развития</w:t>
                            </w:r>
                            <w:r>
                              <w:br/>
                              <w:t>конкуренции в Российской Федерации</w:t>
                            </w:r>
                            <w:r>
                              <w:br/>
                              <w:t xml:space="preserve">на 2018 - </w:t>
                            </w:r>
                            <w:r>
                              <w:t>2020 годы</w:t>
                            </w:r>
                          </w:p>
                        </w:txbxContent>
                      </wps:txbx>
                      <wps:bodyPr lIns="0" tIns="0" rIns="0" bIns="0"/>
                    </wps:wsp>
                  </a:graphicData>
                </a:graphic>
              </wp:anchor>
            </w:drawing>
          </mc:Choice>
          <mc:Fallback>
            <w:pict>
              <v:shape id="_x0000_s1040" type="#_x0000_t202" style="position:absolute;margin-left:468.14999999999998pt;margin-top:1.pt;width:250.30000000000001pt;height:71.75pt;z-index:-125829373;mso-wrap-distance-left:443.89999999999998pt;mso-wrap-distance-right:9.pt;mso-wrap-distance-bottom:169.5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ПРИЛОЖЕНИЕ</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 Национальному плану развития</w:t>
                        <w:br/>
                        <w:t>конкуренции в Российской Федерации</w:t>
                        <w:br/>
                        <w:t>на 2018 - 2020 годы</w:t>
                      </w:r>
                    </w:p>
                  </w:txbxContent>
                </v:textbox>
                <w10:wrap type="topAndBottom" anchorx="page"/>
              </v:shape>
            </w:pict>
          </mc:Fallback>
        </mc:AlternateContent>
      </w:r>
      <w:r>
        <w:rPr>
          <w:noProof/>
          <w:lang w:bidi="ar-SA"/>
        </w:rPr>
        <mc:AlternateContent>
          <mc:Choice Requires="wps">
            <w:drawing>
              <wp:anchor distT="1649095" distB="870585" distL="114300" distR="227330" simplePos="0" relativeHeight="125829382" behindDoc="0" locked="0" layoutInCell="1" allowOverlap="1">
                <wp:simplePos x="0" y="0"/>
                <wp:positionH relativeFrom="page">
                  <wp:posOffset>422275</wp:posOffset>
                </wp:positionH>
                <wp:positionV relativeFrom="paragraph">
                  <wp:posOffset>1661795</wp:posOffset>
                </wp:positionV>
                <wp:extent cx="8589010" cy="54546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8589010" cy="545465"/>
                        </a:xfrm>
                        <a:prstGeom prst="rect">
                          <a:avLst/>
                        </a:prstGeom>
                        <a:noFill/>
                      </wps:spPr>
                      <wps:txbx>
                        <w:txbxContent>
                          <w:p w:rsidR="00C600BF" w:rsidRDefault="00703827">
                            <w:pPr>
                              <w:pStyle w:val="30"/>
                              <w:keepNext/>
                              <w:keepLines/>
                              <w:shd w:val="clear" w:color="auto" w:fill="auto"/>
                              <w:spacing w:after="100"/>
                            </w:pPr>
                            <w:bookmarkStart w:id="11" w:name="bookmark10"/>
                            <w:bookmarkStart w:id="12" w:name="bookmark11"/>
                            <w:r>
                              <w:t>ПЕРЕЧЕНЬ</w:t>
                            </w:r>
                            <w:bookmarkEnd w:id="11"/>
                            <w:bookmarkEnd w:id="12"/>
                          </w:p>
                          <w:p w:rsidR="00C600BF" w:rsidRDefault="00703827">
                            <w:pPr>
                              <w:pStyle w:val="30"/>
                              <w:keepNext/>
                              <w:keepLines/>
                              <w:shd w:val="clear" w:color="auto" w:fill="auto"/>
                              <w:spacing w:after="0"/>
                            </w:pPr>
                            <w:bookmarkStart w:id="13" w:name="bookmark12"/>
                            <w:bookmarkStart w:id="14" w:name="bookmark13"/>
                            <w:r>
                              <w:t>отраслей (сфер) экономики (видов деятельности) и ожидаемых результатов развития конкуренции</w:t>
                            </w:r>
                            <w:bookmarkEnd w:id="13"/>
                            <w:bookmarkEnd w:id="14"/>
                          </w:p>
                        </w:txbxContent>
                      </wps:txbx>
                      <wps:bodyPr lIns="0" tIns="0" rIns="0" bIns="0"/>
                    </wps:wsp>
                  </a:graphicData>
                </a:graphic>
              </wp:anchor>
            </w:drawing>
          </mc:Choice>
          <mc:Fallback>
            <w:pict>
              <v:shape id="_x0000_s1042" type="#_x0000_t202" style="position:absolute;margin-left:33.25pt;margin-top:130.84999999999999pt;width:676.29999999999995pt;height:42.950000000000003pt;z-index:-125829371;mso-wrap-distance-left:9.pt;mso-wrap-distance-top:129.84999999999999pt;mso-wrap-distance-right:17.899999999999999pt;mso-wrap-distance-bottom:68.549999999999997pt;mso-position-horizontal-relative:page" filled="f" stroked="f">
                <v:textbox inset="0,0,0,0">
                  <w:txbxContent>
                    <w:p>
                      <w:pPr>
                        <w:pStyle w:val="Style9"/>
                        <w:keepNext/>
                        <w:keepLines/>
                        <w:widowControl w:val="0"/>
                        <w:shd w:val="clear" w:color="auto" w:fill="auto"/>
                        <w:bidi w:val="0"/>
                        <w:spacing w:before="0" w:after="100" w:line="240" w:lineRule="auto"/>
                        <w:ind w:left="0" w:right="0" w:firstLine="0"/>
                        <w:jc w:val="center"/>
                      </w:pPr>
                      <w:bookmarkStart w:id="10" w:name="bookmark10"/>
                      <w:bookmarkStart w:id="11" w:name="bookmark11"/>
                      <w:r>
                        <w:rPr>
                          <w:color w:val="000000"/>
                          <w:spacing w:val="0"/>
                          <w:w w:val="100"/>
                          <w:position w:val="0"/>
                          <w:shd w:val="clear" w:color="auto" w:fill="auto"/>
                          <w:lang w:val="ru-RU" w:eastAsia="ru-RU" w:bidi="ru-RU"/>
                        </w:rPr>
                        <w:t>ПЕРЕЧЕНЬ</w:t>
                      </w:r>
                      <w:bookmarkEnd w:id="10"/>
                      <w:bookmarkEnd w:id="11"/>
                    </w:p>
                    <w:p>
                      <w:pPr>
                        <w:pStyle w:val="Style9"/>
                        <w:keepNext/>
                        <w:keepLines/>
                        <w:widowControl w:val="0"/>
                        <w:shd w:val="clear" w:color="auto" w:fill="auto"/>
                        <w:bidi w:val="0"/>
                        <w:spacing w:before="0" w:after="0" w:line="240" w:lineRule="auto"/>
                        <w:ind w:left="0" w:right="0" w:firstLine="0"/>
                        <w:jc w:val="center"/>
                      </w:pPr>
                      <w:bookmarkStart w:id="12" w:name="bookmark12"/>
                      <w:bookmarkStart w:id="13" w:name="bookmark13"/>
                      <w:r>
                        <w:rPr>
                          <w:color w:val="000000"/>
                          <w:spacing w:val="0"/>
                          <w:w w:val="100"/>
                          <w:position w:val="0"/>
                          <w:shd w:val="clear" w:color="auto" w:fill="auto"/>
                          <w:lang w:val="ru-RU" w:eastAsia="ru-RU" w:bidi="ru-RU"/>
                        </w:rPr>
                        <w:t>отраслей (сфер) экономики (видов деятельности) и ожидаемых результатов развития конкуренции</w:t>
                      </w:r>
                      <w:bookmarkEnd w:id="12"/>
                      <w:bookmarkEnd w:id="13"/>
                    </w:p>
                  </w:txbxContent>
                </v:textbox>
                <w10:wrap type="topAndBottom" anchorx="page"/>
              </v:shape>
            </w:pict>
          </mc:Fallback>
        </mc:AlternateContent>
      </w:r>
      <w:r>
        <w:rPr>
          <w:noProof/>
          <w:lang w:bidi="ar-SA"/>
        </w:rPr>
        <mc:AlternateContent>
          <mc:Choice Requires="wps">
            <w:drawing>
              <wp:anchor distT="2468880" distB="127000" distL="711835" distR="5935980" simplePos="0" relativeHeight="125829384" behindDoc="0" locked="0" layoutInCell="1" allowOverlap="1">
                <wp:simplePos x="0" y="0"/>
                <wp:positionH relativeFrom="page">
                  <wp:posOffset>1019810</wp:posOffset>
                </wp:positionH>
                <wp:positionV relativeFrom="paragraph">
                  <wp:posOffset>2481580</wp:posOffset>
                </wp:positionV>
                <wp:extent cx="2282825" cy="46926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282825" cy="469265"/>
                        </a:xfrm>
                        <a:prstGeom prst="rect">
                          <a:avLst/>
                        </a:prstGeom>
                        <a:noFill/>
                      </wps:spPr>
                      <wps:txbx>
                        <w:txbxContent>
                          <w:p w:rsidR="00C600BF" w:rsidRDefault="00703827">
                            <w:pPr>
                              <w:pStyle w:val="11"/>
                              <w:shd w:val="clear" w:color="auto" w:fill="auto"/>
                              <w:ind w:firstLine="0"/>
                              <w:jc w:val="center"/>
                            </w:pPr>
                            <w:r>
                              <w:t>Отрасль (сфера) экономики</w:t>
                            </w:r>
                            <w:r>
                              <w:br/>
                              <w:t>(виды деятельности)</w:t>
                            </w:r>
                          </w:p>
                        </w:txbxContent>
                      </wps:txbx>
                      <wps:bodyPr lIns="0" tIns="0" rIns="0" bIns="0"/>
                    </wps:wsp>
                  </a:graphicData>
                </a:graphic>
              </wp:anchor>
            </w:drawing>
          </mc:Choice>
          <mc:Fallback>
            <w:pict>
              <v:shape id="_x0000_s1044" type="#_x0000_t202" style="position:absolute;margin-left:80.299999999999997pt;margin-top:195.40000000000001pt;width:179.75pt;height:36.950000000000003pt;z-index:-125829369;mso-wrap-distance-left:56.049999999999997pt;mso-wrap-distance-top:194.40000000000001pt;mso-wrap-distance-right:467.39999999999998pt;mso-wrap-distance-bottom:10.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Отрасль (сфера) экономики</w:t>
                        <w:br/>
                        <w:t>(виды деятельности)</w:t>
                      </w:r>
                    </w:p>
                  </w:txbxContent>
                </v:textbox>
                <w10:wrap type="topAndBottom" anchorx="page"/>
              </v:shape>
            </w:pict>
          </mc:Fallback>
        </mc:AlternateContent>
      </w:r>
      <w:r>
        <w:rPr>
          <w:noProof/>
          <w:lang w:bidi="ar-SA"/>
        </w:rPr>
        <mc:AlternateContent>
          <mc:Choice Requires="wps">
            <w:drawing>
              <wp:anchor distT="2578735" distB="236220" distL="5320030" distR="1647825" simplePos="0" relativeHeight="125829386" behindDoc="0" locked="0" layoutInCell="1" allowOverlap="1">
                <wp:simplePos x="0" y="0"/>
                <wp:positionH relativeFrom="page">
                  <wp:posOffset>5628005</wp:posOffset>
                </wp:positionH>
                <wp:positionV relativeFrom="paragraph">
                  <wp:posOffset>2591435</wp:posOffset>
                </wp:positionV>
                <wp:extent cx="1962785" cy="25019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962785" cy="250190"/>
                        </a:xfrm>
                        <a:prstGeom prst="rect">
                          <a:avLst/>
                        </a:prstGeom>
                        <a:noFill/>
                      </wps:spPr>
                      <wps:txbx>
                        <w:txbxContent>
                          <w:p w:rsidR="00C600BF" w:rsidRDefault="00703827">
                            <w:pPr>
                              <w:pStyle w:val="11"/>
                              <w:shd w:val="clear" w:color="auto" w:fill="auto"/>
                              <w:ind w:firstLine="0"/>
                            </w:pPr>
                            <w:r>
                              <w:t>Ожидаемые результаты</w:t>
                            </w:r>
                          </w:p>
                        </w:txbxContent>
                      </wps:txbx>
                      <wps:bodyPr wrap="none" lIns="0" tIns="0" rIns="0" bIns="0"/>
                    </wps:wsp>
                  </a:graphicData>
                </a:graphic>
              </wp:anchor>
            </w:drawing>
          </mc:Choice>
          <mc:Fallback>
            <w:pict>
              <v:shape id="_x0000_s1046" type="#_x0000_t202" style="position:absolute;margin-left:443.14999999999998pt;margin-top:204.05000000000001pt;width:154.55000000000001pt;height:19.699999999999999pt;z-index:-125829367;mso-wrap-distance-left:418.89999999999998pt;mso-wrap-distance-top:203.05000000000001pt;mso-wrap-distance-right:129.75pt;mso-wrap-distance-bottom:18.60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Ожидаемые результаты</w:t>
                      </w:r>
                    </w:p>
                  </w:txbxContent>
                </v:textbox>
                <w10:wrap type="topAndBottom" anchorx="page"/>
              </v:shape>
            </w:pict>
          </mc:Fallback>
        </mc:AlternateContent>
      </w:r>
      <w:r>
        <w:rPr>
          <w:noProof/>
          <w:lang w:bidi="ar-SA"/>
        </w:rPr>
        <mc:AlternateContent>
          <mc:Choice Requires="wps">
            <w:drawing>
              <wp:anchor distT="0" distB="0" distL="0" distR="0" simplePos="0" relativeHeight="125829388" behindDoc="0" locked="0" layoutInCell="1" allowOverlap="1">
                <wp:simplePos x="0" y="0"/>
                <wp:positionH relativeFrom="page">
                  <wp:posOffset>373380</wp:posOffset>
                </wp:positionH>
                <wp:positionV relativeFrom="paragraph">
                  <wp:posOffset>3130550</wp:posOffset>
                </wp:positionV>
                <wp:extent cx="3355975" cy="1130935"/>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3355975" cy="1130935"/>
                        </a:xfrm>
                        <a:prstGeom prst="rect">
                          <a:avLst/>
                        </a:prstGeom>
                        <a:noFill/>
                      </wps:spPr>
                      <wps:txbx>
                        <w:txbxContent>
                          <w:p w:rsidR="00C600BF" w:rsidRDefault="00703827">
                            <w:pPr>
                              <w:pStyle w:val="11"/>
                              <w:shd w:val="clear" w:color="auto" w:fill="auto"/>
                              <w:ind w:left="500" w:hanging="500"/>
                            </w:pPr>
                            <w:r>
                              <w:t>1. Здравоохранение, в том числе рынки лекарственных препаратов для</w:t>
                            </w:r>
                            <w:r>
                              <w:t xml:space="preserve"> медицинского применения, рынки медицинских изделий, рынки медицинских услуг</w:t>
                            </w:r>
                          </w:p>
                        </w:txbxContent>
                      </wps:txbx>
                      <wps:bodyPr lIns="0" tIns="0" rIns="0" bIns="0"/>
                    </wps:wsp>
                  </a:graphicData>
                </a:graphic>
              </wp:anchor>
            </w:drawing>
          </mc:Choice>
          <mc:Fallback>
            <w:pict>
              <v:shape id="_x0000_s1048" type="#_x0000_t202" style="position:absolute;margin-left:29.399999999999999pt;margin-top:246.5pt;width:264.25pt;height:89.049999999999997pt;z-index:-125829365;mso-wrap-distance-left:0;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500" w:right="0" w:hanging="500"/>
                        <w:jc w:val="left"/>
                      </w:pPr>
                      <w:r>
                        <w:rPr>
                          <w:color w:val="000000"/>
                          <w:spacing w:val="0"/>
                          <w:w w:val="100"/>
                          <w:position w:val="0"/>
                          <w:shd w:val="clear" w:color="auto" w:fill="auto"/>
                          <w:lang w:val="ru-RU" w:eastAsia="ru-RU" w:bidi="ru-RU"/>
                        </w:rPr>
                        <w:t>1. Здравоохранение, в том числе рынки лекарственных препаратов для медицинского применения, рынки медицинских изделий, рынки медицинских услуг</w:t>
                      </w:r>
                    </w:p>
                  </w:txbxContent>
                </v:textbox>
                <w10:wrap type="square" anchorx="page"/>
              </v:shape>
            </w:pict>
          </mc:Fallback>
        </mc:AlternateContent>
      </w:r>
    </w:p>
    <w:p w:rsidR="00C600BF" w:rsidRDefault="00703827">
      <w:pPr>
        <w:pStyle w:val="11"/>
        <w:shd w:val="clear" w:color="auto" w:fill="auto"/>
        <w:ind w:left="600" w:firstLine="0"/>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 снижение цен на лекарственн</w:t>
      </w:r>
      <w:r>
        <w:t>ые препараты для медицинского применения и медицинские изделия, улучшение их доступности для граждан;</w:t>
      </w:r>
    </w:p>
    <w:p w:rsidR="00C600BF" w:rsidRDefault="00703827">
      <w:pPr>
        <w:pStyle w:val="11"/>
        <w:shd w:val="clear" w:color="auto" w:fill="auto"/>
        <w:ind w:left="600" w:firstLine="0"/>
        <w:sectPr w:rsidR="00C600BF">
          <w:headerReference w:type="default" r:id="rId19"/>
          <w:footerReference w:type="default" r:id="rId20"/>
          <w:pgSz w:w="20160" w:h="12240" w:orient="landscape"/>
          <w:pgMar w:top="1974" w:right="5791" w:bottom="1492" w:left="5873" w:header="1546" w:footer="1064" w:gutter="0"/>
          <w:pgNumType w:start="14"/>
          <w:cols w:space="720"/>
          <w:noEndnote/>
          <w:docGrid w:linePitch="360"/>
        </w:sectPr>
      </w:pPr>
      <w:r>
        <w:t xml:space="preserve">обеспечение недискриминационного распределения финансовых средств системы обязательного медицинского страхования за оплату </w:t>
      </w:r>
      <w:r>
        <w:t>медицинских услуг, оказанных гражданам в рамках программы гарантий бесплатного оказания медицинской помощи</w:t>
      </w:r>
    </w:p>
    <w:p w:rsidR="00C600BF" w:rsidRDefault="00703827">
      <w:pPr>
        <w:pStyle w:val="11"/>
        <w:shd w:val="clear" w:color="auto" w:fill="auto"/>
        <w:ind w:firstLine="0"/>
        <w:jc w:val="center"/>
      </w:pPr>
      <w:r>
        <w:lastRenderedPageBreak/>
        <w:t>Отрасль (сфера) экономики</w:t>
      </w:r>
      <w:r>
        <w:br/>
        <w:t>(виды деятельности)</w:t>
      </w:r>
    </w:p>
    <w:p w:rsidR="00C600BF" w:rsidRDefault="00703827">
      <w:pPr>
        <w:spacing w:line="1" w:lineRule="exact"/>
      </w:pPr>
      <w:r>
        <w:rPr>
          <w:noProof/>
          <w:lang w:bidi="ar-SA"/>
        </w:rPr>
        <mc:AlternateContent>
          <mc:Choice Requires="wps">
            <w:drawing>
              <wp:anchor distT="117475" distB="4379595" distL="0" distR="0" simplePos="0" relativeHeight="125829390" behindDoc="0" locked="0" layoutInCell="1" allowOverlap="1">
                <wp:simplePos x="0" y="0"/>
                <wp:positionH relativeFrom="page">
                  <wp:posOffset>3439795</wp:posOffset>
                </wp:positionH>
                <wp:positionV relativeFrom="paragraph">
                  <wp:posOffset>117475</wp:posOffset>
                </wp:positionV>
                <wp:extent cx="2411095" cy="24701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411095" cy="247015"/>
                        </a:xfrm>
                        <a:prstGeom prst="rect">
                          <a:avLst/>
                        </a:prstGeom>
                        <a:noFill/>
                      </wps:spPr>
                      <wps:txbx>
                        <w:txbxContent>
                          <w:p w:rsidR="00C600BF" w:rsidRDefault="00703827">
                            <w:pPr>
                              <w:pStyle w:val="11"/>
                              <w:shd w:val="clear" w:color="auto" w:fill="auto"/>
                              <w:ind w:firstLine="0"/>
                            </w:pPr>
                            <w:r>
                              <w:t>2. Рынок социальных услуг</w:t>
                            </w:r>
                          </w:p>
                        </w:txbxContent>
                      </wps:txbx>
                      <wps:bodyPr wrap="none" lIns="0" tIns="0" rIns="0" bIns="0"/>
                    </wps:wsp>
                  </a:graphicData>
                </a:graphic>
              </wp:anchor>
            </w:drawing>
          </mc:Choice>
          <mc:Fallback>
            <w:pict>
              <v:shape id="_x0000_s1050" type="#_x0000_t202" style="position:absolute;margin-left:270.85000000000002pt;margin-top:9.25pt;width:189.84999999999999pt;height:19.449999999999999pt;z-index:-125829363;mso-wrap-distance-left:0;mso-wrap-distance-top:9.25pt;mso-wrap-distance-right:0;mso-wrap-distance-bottom:344.85000000000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 Рынок социальных услуг</w:t>
                      </w:r>
                    </w:p>
                  </w:txbxContent>
                </v:textbox>
                <w10:wrap type="topAndBottom" anchorx="page"/>
              </v:shape>
            </w:pict>
          </mc:Fallback>
        </mc:AlternateContent>
      </w:r>
      <w:r>
        <w:rPr>
          <w:noProof/>
          <w:lang w:bidi="ar-SA"/>
        </w:rPr>
        <mc:AlternateContent>
          <mc:Choice Requires="wps">
            <w:drawing>
              <wp:anchor distT="114300" distB="3940810" distL="0" distR="0" simplePos="0" relativeHeight="125829392" behindDoc="0" locked="0" layoutInCell="1" allowOverlap="1">
                <wp:simplePos x="0" y="0"/>
                <wp:positionH relativeFrom="page">
                  <wp:posOffset>7192010</wp:posOffset>
                </wp:positionH>
                <wp:positionV relativeFrom="paragraph">
                  <wp:posOffset>114300</wp:posOffset>
                </wp:positionV>
                <wp:extent cx="4797425" cy="68897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4797425" cy="688975"/>
                        </a:xfrm>
                        <a:prstGeom prst="rect">
                          <a:avLst/>
                        </a:prstGeom>
                        <a:noFill/>
                      </wps:spPr>
                      <wps:txbx>
                        <w:txbxContent>
                          <w:p w:rsidR="00C600BF" w:rsidRDefault="00703827">
                            <w:pPr>
                              <w:pStyle w:val="11"/>
                              <w:shd w:val="clear" w:color="auto" w:fill="auto"/>
                              <w:ind w:firstLine="0"/>
                            </w:pPr>
                            <w:r>
                              <w:t>обеспечение возможности участия в оказании социальных услуг негосударст</w:t>
                            </w:r>
                            <w:r>
                              <w:t>венным организациям на недискриминационной основе</w:t>
                            </w:r>
                          </w:p>
                        </w:txbxContent>
                      </wps:txbx>
                      <wps:bodyPr lIns="0" tIns="0" rIns="0" bIns="0"/>
                    </wps:wsp>
                  </a:graphicData>
                </a:graphic>
              </wp:anchor>
            </w:drawing>
          </mc:Choice>
          <mc:Fallback>
            <w:pict>
              <v:shape id="_x0000_s1052" type="#_x0000_t202" style="position:absolute;margin-left:566.29999999999995pt;margin-top:9.pt;width:377.75pt;height:54.25pt;z-index:-125829361;mso-wrap-distance-left:0;mso-wrap-distance-top:9.pt;mso-wrap-distance-right:0;mso-wrap-distance-bottom:310.3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обеспечение возможности участия в оказании социальных услуг негосударственным организациям на недискриминационной основе</w:t>
                      </w:r>
                    </w:p>
                  </w:txbxContent>
                </v:textbox>
                <w10:wrap type="topAndBottom" anchorx="page"/>
              </v:shape>
            </w:pict>
          </mc:Fallback>
        </mc:AlternateContent>
      </w:r>
      <w:r>
        <w:rPr>
          <w:noProof/>
          <w:lang w:bidi="ar-SA"/>
        </w:rPr>
        <mc:AlternateContent>
          <mc:Choice Requires="wps">
            <w:drawing>
              <wp:anchor distT="991870" distB="3502025" distL="0" distR="0" simplePos="0" relativeHeight="125829394" behindDoc="0" locked="0" layoutInCell="1" allowOverlap="1">
                <wp:simplePos x="0" y="0"/>
                <wp:positionH relativeFrom="page">
                  <wp:posOffset>3446145</wp:posOffset>
                </wp:positionH>
                <wp:positionV relativeFrom="paragraph">
                  <wp:posOffset>991870</wp:posOffset>
                </wp:positionV>
                <wp:extent cx="2883535" cy="2501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883535" cy="250190"/>
                        </a:xfrm>
                        <a:prstGeom prst="rect">
                          <a:avLst/>
                        </a:prstGeom>
                        <a:noFill/>
                      </wps:spPr>
                      <wps:txbx>
                        <w:txbxContent>
                          <w:p w:rsidR="00C600BF" w:rsidRDefault="00703827">
                            <w:pPr>
                              <w:pStyle w:val="11"/>
                              <w:shd w:val="clear" w:color="auto" w:fill="auto"/>
                              <w:ind w:firstLine="0"/>
                            </w:pPr>
                            <w:r>
                              <w:t>3. Агропромышленный комплекс</w:t>
                            </w:r>
                          </w:p>
                        </w:txbxContent>
                      </wps:txbx>
                      <wps:bodyPr wrap="none" lIns="0" tIns="0" rIns="0" bIns="0"/>
                    </wps:wsp>
                  </a:graphicData>
                </a:graphic>
              </wp:anchor>
            </w:drawing>
          </mc:Choice>
          <mc:Fallback>
            <w:pict>
              <v:shape id="_x0000_s1054" type="#_x0000_t202" style="position:absolute;margin-left:271.35000000000002pt;margin-top:78.099999999999994pt;width:227.05000000000001pt;height:19.699999999999999pt;z-index:-125829359;mso-wrap-distance-left:0;mso-wrap-distance-top:78.099999999999994pt;mso-wrap-distance-right:0;mso-wrap-distance-bottom:275.7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 Агропромышленный комплекс</w:t>
                      </w:r>
                    </w:p>
                  </w:txbxContent>
                </v:textbox>
                <w10:wrap type="topAndBottom" anchorx="page"/>
              </v:shape>
            </w:pict>
          </mc:Fallback>
        </mc:AlternateContent>
      </w:r>
      <w:r>
        <w:rPr>
          <w:noProof/>
          <w:lang w:bidi="ar-SA"/>
        </w:rPr>
        <mc:AlternateContent>
          <mc:Choice Requires="wps">
            <w:drawing>
              <wp:anchor distT="986155" distB="2185035" distL="0" distR="0" simplePos="0" relativeHeight="125829396" behindDoc="0" locked="0" layoutInCell="1" allowOverlap="1">
                <wp:simplePos x="0" y="0"/>
                <wp:positionH relativeFrom="page">
                  <wp:posOffset>7195185</wp:posOffset>
                </wp:positionH>
                <wp:positionV relativeFrom="paragraph">
                  <wp:posOffset>986155</wp:posOffset>
                </wp:positionV>
                <wp:extent cx="4754880" cy="157289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4754880" cy="1572895"/>
                        </a:xfrm>
                        <a:prstGeom prst="rect">
                          <a:avLst/>
                        </a:prstGeom>
                        <a:noFill/>
                      </wps:spPr>
                      <wps:txbx>
                        <w:txbxContent>
                          <w:p w:rsidR="00C600BF" w:rsidRDefault="00703827">
                            <w:pPr>
                              <w:pStyle w:val="11"/>
                              <w:shd w:val="clear" w:color="auto" w:fill="auto"/>
                              <w:ind w:firstLine="0"/>
                            </w:pPr>
                            <w: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w:t>
                            </w:r>
                            <w:r>
                              <w:t>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xbxContent>
                      </wps:txbx>
                      <wps:bodyPr lIns="0" tIns="0" rIns="0" bIns="0"/>
                    </wps:wsp>
                  </a:graphicData>
                </a:graphic>
              </wp:anchor>
            </w:drawing>
          </mc:Choice>
          <mc:Fallback>
            <w:pict>
              <v:shape id="_x0000_s1056" type="#_x0000_t202" style="position:absolute;margin-left:566.54999999999995pt;margin-top:77.650000000000006pt;width:374.39999999999998pt;height:123.84999999999999pt;z-index:-125829357;mso-wrap-distance-left:0;mso-wrap-distance-top:77.650000000000006pt;mso-wrap-distance-right:0;mso-wrap-distance-bottom:172.05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xbxContent>
                </v:textbox>
                <w10:wrap type="topAndBottom" anchorx="page"/>
              </v:shape>
            </w:pict>
          </mc:Fallback>
        </mc:AlternateContent>
      </w:r>
      <w:r>
        <w:rPr>
          <w:noProof/>
          <w:lang w:bidi="ar-SA"/>
        </w:rPr>
        <mc:AlternateContent>
          <mc:Choice Requires="wps">
            <w:drawing>
              <wp:anchor distT="2753995" distB="1743075" distL="0" distR="0" simplePos="0" relativeHeight="125829398" behindDoc="0" locked="0" layoutInCell="1" allowOverlap="1">
                <wp:simplePos x="0" y="0"/>
                <wp:positionH relativeFrom="page">
                  <wp:posOffset>3448685</wp:posOffset>
                </wp:positionH>
                <wp:positionV relativeFrom="paragraph">
                  <wp:posOffset>2753995</wp:posOffset>
                </wp:positionV>
                <wp:extent cx="2404745" cy="24701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2404745" cy="247015"/>
                        </a:xfrm>
                        <a:prstGeom prst="rect">
                          <a:avLst/>
                        </a:prstGeom>
                        <a:noFill/>
                      </wps:spPr>
                      <wps:txbx>
                        <w:txbxContent>
                          <w:p w:rsidR="00C600BF" w:rsidRDefault="00703827">
                            <w:pPr>
                              <w:pStyle w:val="11"/>
                              <w:shd w:val="clear" w:color="auto" w:fill="auto"/>
                              <w:ind w:firstLine="0"/>
                            </w:pPr>
                            <w:r>
                              <w:t>4. Дорожное строительство</w:t>
                            </w:r>
                          </w:p>
                        </w:txbxContent>
                      </wps:txbx>
                      <wps:bodyPr wrap="none" lIns="0" tIns="0" rIns="0" bIns="0"/>
                    </wps:wsp>
                  </a:graphicData>
                </a:graphic>
              </wp:anchor>
            </w:drawing>
          </mc:Choice>
          <mc:Fallback>
            <w:pict>
              <v:shape id="_x0000_s1058" type="#_x0000_t202" style="position:absolute;margin-left:271.55000000000001pt;margin-top:216.84999999999999pt;width:189.34999999999999pt;height:19.449999999999999pt;z-index:-125829355;mso-wrap-distance-left:0;mso-wrap-distance-top:216.84999999999999pt;mso-wrap-distance-right:0;mso-wrap-distance-bottom:137.2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 Дорожное строительство</w:t>
                      </w:r>
                    </w:p>
                  </w:txbxContent>
                </v:textbox>
                <w10:wrap type="topAndBottom" anchorx="page"/>
              </v:shape>
            </w:pict>
          </mc:Fallback>
        </mc:AlternateContent>
      </w:r>
      <w:r>
        <w:rPr>
          <w:noProof/>
          <w:lang w:bidi="ar-SA"/>
        </w:rPr>
        <mc:AlternateContent>
          <mc:Choice Requires="wps">
            <w:drawing>
              <wp:anchor distT="2741930" distB="0" distL="0" distR="0" simplePos="0" relativeHeight="125829400" behindDoc="0" locked="0" layoutInCell="1" allowOverlap="1">
                <wp:simplePos x="0" y="0"/>
                <wp:positionH relativeFrom="page">
                  <wp:posOffset>7195185</wp:posOffset>
                </wp:positionH>
                <wp:positionV relativeFrom="paragraph">
                  <wp:posOffset>2741930</wp:posOffset>
                </wp:positionV>
                <wp:extent cx="4968240" cy="200279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4968240" cy="2002790"/>
                        </a:xfrm>
                        <a:prstGeom prst="rect">
                          <a:avLst/>
                        </a:prstGeom>
                        <a:noFill/>
                      </wps:spPr>
                      <wps:txbx>
                        <w:txbxContent>
                          <w:p w:rsidR="00C600BF" w:rsidRDefault="00703827">
                            <w:pPr>
                              <w:pStyle w:val="11"/>
                              <w:shd w:val="clear" w:color="auto" w:fill="auto"/>
                              <w:ind w:firstLine="0"/>
                            </w:pPr>
                            <w:r>
                              <w:t xml:space="preserve">сокращение доли закупок, признанных несостоявшимися, с 30 </w:t>
                            </w:r>
                            <w:r>
                              <w:t>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C600BF" w:rsidRDefault="00703827">
                            <w:pPr>
                              <w:pStyle w:val="11"/>
                              <w:shd w:val="clear" w:color="auto" w:fill="auto"/>
                              <w:ind w:firstLine="0"/>
                            </w:pPr>
                            <w:r>
                              <w:t>Декартелизация сферы дорожного строительства, в том числе при осуществлении го</w:t>
                            </w:r>
                            <w:r>
                              <w:t>сударственных закупок на содержание, ремонт и строительство объектов дорожного хозяйства</w:t>
                            </w:r>
                          </w:p>
                        </w:txbxContent>
                      </wps:txbx>
                      <wps:bodyPr lIns="0" tIns="0" rIns="0" bIns="0"/>
                    </wps:wsp>
                  </a:graphicData>
                </a:graphic>
              </wp:anchor>
            </w:drawing>
          </mc:Choice>
          <mc:Fallback>
            <w:pict>
              <v:shape id="_x0000_s1060" type="#_x0000_t202" style="position:absolute;margin-left:566.54999999999995pt;margin-top:215.90000000000001pt;width:391.19999999999999pt;height:157.69999999999999pt;z-index:-125829353;mso-wrap-distance-left:0;mso-wrap-distance-top:215.90000000000001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xbxContent>
                </v:textbox>
                <w10:wrap type="topAndBottom" anchorx="page"/>
              </v:shape>
            </w:pict>
          </mc:Fallback>
        </mc:AlternateContent>
      </w:r>
      <w:r>
        <w:br w:type="page"/>
      </w:r>
    </w:p>
    <w:p w:rsidR="00C600BF" w:rsidRDefault="00703827">
      <w:pPr>
        <w:pStyle w:val="11"/>
        <w:shd w:val="clear" w:color="auto" w:fill="auto"/>
        <w:ind w:firstLine="0"/>
        <w:jc w:val="center"/>
        <w:sectPr w:rsidR="00C600BF">
          <w:headerReference w:type="default" r:id="rId21"/>
          <w:footerReference w:type="default" r:id="rId22"/>
          <w:pgSz w:w="20160" w:h="12240" w:orient="landscape"/>
          <w:pgMar w:top="1974" w:right="5791" w:bottom="1492" w:left="5873" w:header="0" w:footer="1064" w:gutter="0"/>
          <w:pgNumType w:start="2"/>
          <w:cols w:space="720"/>
          <w:noEndnote/>
          <w:docGrid w:linePitch="360"/>
        </w:sectPr>
      </w:pPr>
      <w:r>
        <w:lastRenderedPageBreak/>
        <w:t>Отрасль (сфера) экономики</w:t>
      </w:r>
      <w:r>
        <w:br/>
        <w:t>(виды деятельности)</w:t>
      </w:r>
    </w:p>
    <w:p w:rsidR="00C600BF" w:rsidRDefault="00C600BF">
      <w:pPr>
        <w:spacing w:line="183" w:lineRule="exact"/>
        <w:rPr>
          <w:sz w:val="15"/>
          <w:szCs w:val="15"/>
        </w:rPr>
      </w:pPr>
    </w:p>
    <w:p w:rsidR="00C600BF" w:rsidRDefault="00C600BF">
      <w:pPr>
        <w:spacing w:line="1" w:lineRule="exact"/>
        <w:sectPr w:rsidR="00C600BF">
          <w:type w:val="continuous"/>
          <w:pgSz w:w="20160" w:h="12240" w:orient="landscape"/>
          <w:pgMar w:top="1896" w:right="0" w:bottom="1584" w:left="0" w:header="0" w:footer="3" w:gutter="0"/>
          <w:cols w:space="720"/>
          <w:noEndnote/>
          <w:docGrid w:linePitch="360"/>
        </w:sectPr>
      </w:pPr>
    </w:p>
    <w:p w:rsidR="00C600BF" w:rsidRDefault="00703827">
      <w:pPr>
        <w:spacing w:line="1" w:lineRule="exact"/>
      </w:pPr>
      <w:r>
        <w:rPr>
          <w:noProof/>
          <w:lang w:bidi="ar-SA"/>
        </w:rPr>
        <mc:AlternateContent>
          <mc:Choice Requires="wps">
            <w:drawing>
              <wp:anchor distT="0" distB="2855595" distL="114300" distR="989330" simplePos="0" relativeHeight="125829402" behindDoc="0" locked="0" layoutInCell="1" allowOverlap="1">
                <wp:simplePos x="0" y="0"/>
                <wp:positionH relativeFrom="page">
                  <wp:posOffset>3291840</wp:posOffset>
                </wp:positionH>
                <wp:positionV relativeFrom="paragraph">
                  <wp:posOffset>12700</wp:posOffset>
                </wp:positionV>
                <wp:extent cx="1950720" cy="247015"/>
                <wp:effectExtent l="0" t="0" r="0" b="0"/>
                <wp:wrapSquare wrapText="bothSides"/>
                <wp:docPr id="40" name="Shape 40"/>
                <wp:cNvGraphicFramePr/>
                <a:graphic xmlns:a="http://schemas.openxmlformats.org/drawingml/2006/main">
                  <a:graphicData uri="http://schemas.microsoft.com/office/word/2010/wordprocessingShape">
                    <wps:wsp>
                      <wps:cNvSpPr txBox="1"/>
                      <wps:spPr>
                        <a:xfrm>
                          <a:off x="0" y="0"/>
                          <a:ext cx="1950720" cy="247015"/>
                        </a:xfrm>
                        <a:prstGeom prst="rect">
                          <a:avLst/>
                        </a:prstGeom>
                        <a:noFill/>
                      </wps:spPr>
                      <wps:txbx>
                        <w:txbxContent>
                          <w:p w:rsidR="00C600BF" w:rsidRDefault="00703827">
                            <w:pPr>
                              <w:pStyle w:val="11"/>
                              <w:shd w:val="clear" w:color="auto" w:fill="auto"/>
                              <w:ind w:firstLine="0"/>
                            </w:pPr>
                            <w:r>
                              <w:t xml:space="preserve">5. Т </w:t>
                            </w:r>
                            <w:r>
                              <w:t>ел екомму никации</w:t>
                            </w:r>
                          </w:p>
                        </w:txbxContent>
                      </wps:txbx>
                      <wps:bodyPr wrap="none" lIns="0" tIns="0" rIns="0" bIns="0"/>
                    </wps:wsp>
                  </a:graphicData>
                </a:graphic>
              </wp:anchor>
            </w:drawing>
          </mc:Choice>
          <mc:Fallback>
            <w:pict>
              <v:shape id="_x0000_s1066" type="#_x0000_t202" style="position:absolute;margin-left:259.19999999999999pt;margin-top:1.pt;width:153.59999999999999pt;height:19.449999999999999pt;z-index:-125829351;mso-wrap-distance-left:9.pt;mso-wrap-distance-right:77.900000000000006pt;mso-wrap-distance-bottom:224.84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 Т ел екомму никации</w:t>
                      </w:r>
                    </w:p>
                  </w:txbxContent>
                </v:textbox>
                <w10:wrap type="square" anchorx="page"/>
              </v:shape>
            </w:pict>
          </mc:Fallback>
        </mc:AlternateContent>
      </w:r>
      <w:r>
        <w:rPr>
          <w:noProof/>
          <w:lang w:bidi="ar-SA"/>
        </w:rPr>
        <mc:AlternateContent>
          <mc:Choice Requires="wps">
            <w:drawing>
              <wp:anchor distT="2853055" distB="0" distL="123190" distR="114935" simplePos="0" relativeHeight="125829404" behindDoc="0" locked="0" layoutInCell="1" allowOverlap="1">
                <wp:simplePos x="0" y="0"/>
                <wp:positionH relativeFrom="page">
                  <wp:posOffset>3300730</wp:posOffset>
                </wp:positionH>
                <wp:positionV relativeFrom="paragraph">
                  <wp:posOffset>2865755</wp:posOffset>
                </wp:positionV>
                <wp:extent cx="2816225" cy="250190"/>
                <wp:effectExtent l="0" t="0" r="0" b="0"/>
                <wp:wrapSquare wrapText="bothSides"/>
                <wp:docPr id="42" name="Shape 42"/>
                <wp:cNvGraphicFramePr/>
                <a:graphic xmlns:a="http://schemas.openxmlformats.org/drawingml/2006/main">
                  <a:graphicData uri="http://schemas.microsoft.com/office/word/2010/wordprocessingShape">
                    <wps:wsp>
                      <wps:cNvSpPr txBox="1"/>
                      <wps:spPr>
                        <a:xfrm>
                          <a:off x="0" y="0"/>
                          <a:ext cx="2816225" cy="250190"/>
                        </a:xfrm>
                        <a:prstGeom prst="rect">
                          <a:avLst/>
                        </a:prstGeom>
                        <a:noFill/>
                      </wps:spPr>
                      <wps:txbx>
                        <w:txbxContent>
                          <w:p w:rsidR="00C600BF" w:rsidRDefault="00703827">
                            <w:pPr>
                              <w:pStyle w:val="11"/>
                              <w:shd w:val="clear" w:color="auto" w:fill="auto"/>
                              <w:ind w:firstLine="0"/>
                            </w:pPr>
                            <w:r>
                              <w:t>6. Информационные технологии</w:t>
                            </w:r>
                          </w:p>
                        </w:txbxContent>
                      </wps:txbx>
                      <wps:bodyPr wrap="none" lIns="0" tIns="0" rIns="0" bIns="0"/>
                    </wps:wsp>
                  </a:graphicData>
                </a:graphic>
              </wp:anchor>
            </w:drawing>
          </mc:Choice>
          <mc:Fallback>
            <w:pict>
              <v:shape id="_x0000_s1068" type="#_x0000_t202" style="position:absolute;margin-left:259.89999999999998pt;margin-top:225.65000000000001pt;width:221.75pt;height:19.699999999999999pt;z-index:-125829349;mso-wrap-distance-left:9.6999999999999993pt;mso-wrap-distance-top:224.65000000000001pt;mso-wrap-distance-right:9.0500000000000007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6. Информационные технологии</w:t>
                      </w:r>
                    </w:p>
                  </w:txbxContent>
                </v:textbox>
                <w10:wrap type="square" anchorx="page"/>
              </v:shape>
            </w:pict>
          </mc:Fallback>
        </mc:AlternateContent>
      </w:r>
    </w:p>
    <w:p w:rsidR="00C600BF" w:rsidRDefault="00703827">
      <w:pPr>
        <w:pStyle w:val="11"/>
        <w:shd w:val="clear" w:color="auto" w:fill="auto"/>
        <w:ind w:left="1280" w:firstLine="20"/>
      </w:pPr>
      <w:r>
        <w:t xml:space="preserve">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w:t>
      </w:r>
      <w:r>
        <w:t>связи.</w:t>
      </w:r>
    </w:p>
    <w:p w:rsidR="00C600BF" w:rsidRDefault="00703827">
      <w:pPr>
        <w:pStyle w:val="11"/>
        <w:shd w:val="clear" w:color="auto" w:fill="auto"/>
        <w:ind w:left="1280" w:firstLine="20"/>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C600BF" w:rsidRDefault="00703827">
      <w:pPr>
        <w:pStyle w:val="11"/>
        <w:shd w:val="clear" w:color="auto" w:fill="auto"/>
        <w:spacing w:after="320"/>
        <w:ind w:left="1280" w:firstLine="20"/>
      </w:pPr>
      <w:r>
        <w:t>Устранение необоснованной разницы в тарифах на услуги сотовой связи при поез</w:t>
      </w:r>
      <w:r>
        <w:t>дках по Российской Федерации (роуминг)</w:t>
      </w:r>
    </w:p>
    <w:p w:rsidR="00C600BF" w:rsidRDefault="00703827">
      <w:pPr>
        <w:pStyle w:val="11"/>
        <w:shd w:val="clear" w:color="auto" w:fill="auto"/>
        <w:ind w:left="5660" w:hanging="4360"/>
      </w:pPr>
      <w:r>
        <w:t>повышение доли российских программных продуктов в сфере информационных технологий, в том числе в социально значимых отраслях (энергетика, жилищно- коммунальное хозяйство, здравоохранение, образование, транспорт, безоп</w:t>
      </w:r>
      <w:r>
        <w:t>асность), включая предоставление услуг в формате облачных сервисов, не менее чем на 10 процентов ежегодно</w:t>
      </w:r>
    </w:p>
    <w:p w:rsidR="00C600BF" w:rsidRDefault="00703827">
      <w:pPr>
        <w:pStyle w:val="11"/>
        <w:shd w:val="clear" w:color="auto" w:fill="auto"/>
        <w:spacing w:after="340"/>
        <w:ind w:firstLine="0"/>
        <w:jc w:val="center"/>
      </w:pPr>
      <w:r>
        <w:t>Отрасль (сфера) экономики</w:t>
      </w:r>
      <w:r>
        <w:br/>
        <w:t>(виды деятельности)</w:t>
      </w:r>
    </w:p>
    <w:p w:rsidR="00C600BF" w:rsidRDefault="00703827">
      <w:pPr>
        <w:pStyle w:val="11"/>
        <w:shd w:val="clear" w:color="auto" w:fill="auto"/>
        <w:tabs>
          <w:tab w:val="left" w:pos="5905"/>
        </w:tabs>
        <w:ind w:left="520" w:hanging="520"/>
      </w:pPr>
      <w:r>
        <w:lastRenderedPageBreak/>
        <w:t>7. Жилищно-коммунальное хозяйство, в сокращение в субъекте Российской Федерации доли том числе теплоснаб</w:t>
      </w:r>
      <w:r>
        <w:t>жение,</w:t>
      </w:r>
      <w:r>
        <w:tab/>
        <w:t>полезного отпуска ресурсов, реализуемых</w:t>
      </w:r>
    </w:p>
    <w:p w:rsidR="00C600BF" w:rsidRDefault="00703827">
      <w:pPr>
        <w:pStyle w:val="11"/>
        <w:shd w:val="clear" w:color="auto" w:fill="auto"/>
        <w:tabs>
          <w:tab w:val="left" w:pos="5905"/>
        </w:tabs>
        <w:ind w:firstLine="520"/>
      </w:pPr>
      <w:r>
        <w:t>водоснабжение, водоотведение</w:t>
      </w:r>
      <w:r>
        <w:tab/>
        <w:t>государственными и муниципальными унитарными</w:t>
      </w:r>
    </w:p>
    <w:p w:rsidR="00C600BF" w:rsidRDefault="00703827">
      <w:pPr>
        <w:pStyle w:val="11"/>
        <w:shd w:val="clear" w:color="auto" w:fill="auto"/>
        <w:ind w:left="5920" w:firstLine="20"/>
      </w:pPr>
      <w:r>
        <w:t>предприятиями, в общем объеме таких ресурсов, реализуемых в субъекте Российской Федерации, до следующих показателей (при условии неувел</w:t>
      </w:r>
      <w:r>
        <w:t xml:space="preserve">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w:t>
      </w:r>
      <w:r>
        <w:t>где на момент утверждения Национального плана уже достигнуты показатели первого или последующих годов): теплоснабжение - до 20 процентов в 2019 году и до 10 процентов в 2020 году;</w:t>
      </w:r>
    </w:p>
    <w:p w:rsidR="00C600BF" w:rsidRDefault="00703827">
      <w:pPr>
        <w:pStyle w:val="11"/>
        <w:shd w:val="clear" w:color="auto" w:fill="auto"/>
        <w:ind w:left="5920" w:firstLine="20"/>
      </w:pPr>
      <w:r>
        <w:t>водоснабжение - до 20 процентов в 2019 году и до 10 процентов в 2020 году;</w:t>
      </w:r>
    </w:p>
    <w:p w:rsidR="00C600BF" w:rsidRDefault="00703827">
      <w:pPr>
        <w:pStyle w:val="11"/>
        <w:shd w:val="clear" w:color="auto" w:fill="auto"/>
        <w:ind w:left="5920" w:firstLine="20"/>
      </w:pPr>
      <w:r>
        <w:t>водоотведение - до 20 процентов в 2019 году</w:t>
      </w:r>
    </w:p>
    <w:p w:rsidR="00C600BF" w:rsidRDefault="00703827">
      <w:pPr>
        <w:pStyle w:val="11"/>
        <w:shd w:val="clear" w:color="auto" w:fill="auto"/>
        <w:ind w:left="5920" w:firstLine="20"/>
      </w:pPr>
      <w:r>
        <w:t>и до 10 процентов в 2020 году</w:t>
      </w:r>
      <w:r>
        <w:br w:type="page"/>
      </w:r>
    </w:p>
    <w:p w:rsidR="00C600BF" w:rsidRDefault="00703827">
      <w:pPr>
        <w:pStyle w:val="11"/>
        <w:shd w:val="clear" w:color="auto" w:fill="auto"/>
        <w:ind w:firstLine="0"/>
        <w:jc w:val="center"/>
      </w:pPr>
      <w:r>
        <w:lastRenderedPageBreak/>
        <w:t>Отрасль (сфера) экономики</w:t>
      </w:r>
      <w:r>
        <w:br/>
        <w:t>(виды деятельности)</w:t>
      </w:r>
    </w:p>
    <w:p w:rsidR="00C600BF" w:rsidRDefault="00703827">
      <w:pPr>
        <w:spacing w:line="1" w:lineRule="exact"/>
      </w:pPr>
      <w:r>
        <w:rPr>
          <w:noProof/>
          <w:lang w:bidi="ar-SA"/>
        </w:rPr>
        <mc:AlternateContent>
          <mc:Choice Requires="wps">
            <w:drawing>
              <wp:anchor distT="127000" distB="4178935" distL="0" distR="0" simplePos="0" relativeHeight="125829406" behindDoc="0" locked="0" layoutInCell="1" allowOverlap="1">
                <wp:simplePos x="0" y="0"/>
                <wp:positionH relativeFrom="page">
                  <wp:posOffset>2152015</wp:posOffset>
                </wp:positionH>
                <wp:positionV relativeFrom="paragraph">
                  <wp:posOffset>127000</wp:posOffset>
                </wp:positionV>
                <wp:extent cx="1591310" cy="24384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591310" cy="243840"/>
                        </a:xfrm>
                        <a:prstGeom prst="rect">
                          <a:avLst/>
                        </a:prstGeom>
                        <a:noFill/>
                      </wps:spPr>
                      <wps:txbx>
                        <w:txbxContent>
                          <w:p w:rsidR="00C600BF" w:rsidRDefault="00703827">
                            <w:pPr>
                              <w:pStyle w:val="11"/>
                              <w:shd w:val="clear" w:color="auto" w:fill="auto"/>
                              <w:ind w:firstLine="0"/>
                            </w:pPr>
                            <w:r>
                              <w:t>8. Г азоснабжение</w:t>
                            </w:r>
                          </w:p>
                        </w:txbxContent>
                      </wps:txbx>
                      <wps:bodyPr wrap="none" lIns="0" tIns="0" rIns="0" bIns="0"/>
                    </wps:wsp>
                  </a:graphicData>
                </a:graphic>
              </wp:anchor>
            </w:drawing>
          </mc:Choice>
          <mc:Fallback>
            <w:pict>
              <v:shape id="_x0000_s1070" type="#_x0000_t202" style="position:absolute;margin-left:169.44999999999999pt;margin-top:10.pt;width:125.3pt;height:19.199999999999999pt;z-index:-125829347;mso-wrap-distance-left:0;mso-wrap-distance-top:10.pt;mso-wrap-distance-right:0;mso-wrap-distance-bottom:329.05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8. Г азоснабжение</w:t>
                      </w:r>
                    </w:p>
                  </w:txbxContent>
                </v:textbox>
                <w10:wrap type="topAndBottom" anchorx="page"/>
              </v:shape>
            </w:pict>
          </mc:Fallback>
        </mc:AlternateContent>
      </w:r>
      <w:r>
        <w:rPr>
          <w:noProof/>
          <w:lang w:bidi="ar-SA"/>
        </w:rPr>
        <mc:AlternateContent>
          <mc:Choice Requires="wps">
            <w:drawing>
              <wp:anchor distT="1669415" distB="2630170" distL="0" distR="0" simplePos="0" relativeHeight="125829408" behindDoc="0" locked="0" layoutInCell="1" allowOverlap="1">
                <wp:simplePos x="0" y="0"/>
                <wp:positionH relativeFrom="page">
                  <wp:posOffset>2155190</wp:posOffset>
                </wp:positionH>
                <wp:positionV relativeFrom="paragraph">
                  <wp:posOffset>1669415</wp:posOffset>
                </wp:positionV>
                <wp:extent cx="2343785" cy="2501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2343785" cy="250190"/>
                        </a:xfrm>
                        <a:prstGeom prst="rect">
                          <a:avLst/>
                        </a:prstGeom>
                        <a:noFill/>
                      </wps:spPr>
                      <wps:txbx>
                        <w:txbxContent>
                          <w:p w:rsidR="00C600BF" w:rsidRDefault="00703827">
                            <w:pPr>
                              <w:pStyle w:val="11"/>
                              <w:shd w:val="clear" w:color="auto" w:fill="auto"/>
                              <w:ind w:firstLine="0"/>
                            </w:pPr>
                            <w:r>
                              <w:t>9. Нефть и нефтепродукты</w:t>
                            </w:r>
                          </w:p>
                        </w:txbxContent>
                      </wps:txbx>
                      <wps:bodyPr wrap="none" lIns="0" tIns="0" rIns="0" bIns="0"/>
                    </wps:wsp>
                  </a:graphicData>
                </a:graphic>
              </wp:anchor>
            </w:drawing>
          </mc:Choice>
          <mc:Fallback>
            <w:pict>
              <v:shape id="_x0000_s1072" type="#_x0000_t202" style="position:absolute;margin-left:169.69999999999999pt;margin-top:131.44999999999999pt;width:184.55000000000001pt;height:19.699999999999999pt;z-index:-125829345;mso-wrap-distance-left:0;mso-wrap-distance-top:131.44999999999999pt;mso-wrap-distance-right:0;mso-wrap-distance-bottom:207.0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9. Нефть и нефтепродукты</w:t>
                      </w:r>
                    </w:p>
                  </w:txbxContent>
                </v:textbox>
                <w10:wrap type="topAndBottom" anchorx="page"/>
              </v:shape>
            </w:pict>
          </mc:Fallback>
        </mc:AlternateContent>
      </w:r>
      <w:r>
        <w:rPr>
          <w:noProof/>
          <w:lang w:bidi="ar-SA"/>
        </w:rPr>
        <mc:AlternateContent>
          <mc:Choice Requires="wps">
            <w:drawing>
              <wp:anchor distT="130175" distB="0" distL="0" distR="0" simplePos="0" relativeHeight="125829410" behindDoc="0" locked="0" layoutInCell="1" allowOverlap="1">
                <wp:simplePos x="0" y="0"/>
                <wp:positionH relativeFrom="page">
                  <wp:posOffset>5894705</wp:posOffset>
                </wp:positionH>
                <wp:positionV relativeFrom="paragraph">
                  <wp:posOffset>130175</wp:posOffset>
                </wp:positionV>
                <wp:extent cx="4968240" cy="441960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4968240" cy="4419600"/>
                        </a:xfrm>
                        <a:prstGeom prst="rect">
                          <a:avLst/>
                        </a:prstGeom>
                        <a:noFill/>
                      </wps:spPr>
                      <wps:txbx>
                        <w:txbxContent>
                          <w:p w:rsidR="00C600BF" w:rsidRDefault="00703827">
                            <w:pPr>
                              <w:pStyle w:val="11"/>
                              <w:shd w:val="clear" w:color="auto" w:fill="auto"/>
                              <w:spacing w:after="320"/>
                              <w:ind w:firstLine="0"/>
                            </w:pPr>
                            <w:r>
                              <w:t>переход к рыночному ценообразованию путем формирования биржевых и внебиржевых индик</w:t>
                            </w:r>
                            <w:r>
                              <w:t>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p w:rsidR="00C600BF" w:rsidRDefault="00703827">
                            <w:pPr>
                              <w:pStyle w:val="11"/>
                              <w:shd w:val="clear" w:color="auto" w:fill="auto"/>
                              <w:ind w:firstLine="0"/>
                            </w:pPr>
                            <w:r>
                              <w:t>развитие рыночных механизмов ценообразования путем развития организо</w:t>
                            </w:r>
                            <w:r>
                              <w:t>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w:t>
                            </w:r>
                            <w:r>
                              <w:t>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w:t>
                            </w:r>
                            <w:r>
                              <w:t>тных сделок на нефть</w:t>
                            </w:r>
                          </w:p>
                        </w:txbxContent>
                      </wps:txbx>
                      <wps:bodyPr lIns="0" tIns="0" rIns="0" bIns="0"/>
                    </wps:wsp>
                  </a:graphicData>
                </a:graphic>
              </wp:anchor>
            </w:drawing>
          </mc:Choice>
          <mc:Fallback>
            <w:pict>
              <v:shape id="_x0000_s1074" type="#_x0000_t202" style="position:absolute;margin-left:464.14999999999998pt;margin-top:10.25pt;width:391.19999999999999pt;height:348.pt;z-index:-125829343;mso-wrap-distance-left:0;mso-wrap-distance-top:10.25pt;mso-wrap-distance-right:0;mso-position-horizontal-relative:page" filled="f" stroked="f">
                <v:textbox inset="0,0,0,0">
                  <w:txbxContent>
                    <w:p>
                      <w:pPr>
                        <w:pStyle w:val="Style1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ru-RU" w:eastAsia="ru-RU" w:bidi="ru-RU"/>
                        </w:rP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xbxContent>
                </v:textbox>
                <w10:wrap type="topAndBottom" anchorx="page"/>
              </v:shape>
            </w:pict>
          </mc:Fallback>
        </mc:AlternateContent>
      </w:r>
      <w:r>
        <w:br w:type="page"/>
      </w:r>
    </w:p>
    <w:p w:rsidR="00C600BF" w:rsidRDefault="00703827">
      <w:pPr>
        <w:spacing w:line="1" w:lineRule="exact"/>
      </w:pPr>
      <w:r>
        <w:rPr>
          <w:noProof/>
          <w:lang w:bidi="ar-SA"/>
        </w:rPr>
        <w:lastRenderedPageBreak/>
        <mc:AlternateContent>
          <mc:Choice Requires="wps">
            <w:drawing>
              <wp:anchor distT="0" distB="127000" distL="0" distR="0" simplePos="0" relativeHeight="125829412" behindDoc="0" locked="0" layoutInCell="1" allowOverlap="1">
                <wp:simplePos x="0" y="0"/>
                <wp:positionH relativeFrom="page">
                  <wp:posOffset>2675890</wp:posOffset>
                </wp:positionH>
                <wp:positionV relativeFrom="paragraph">
                  <wp:posOffset>0</wp:posOffset>
                </wp:positionV>
                <wp:extent cx="2286000" cy="46609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2286000" cy="466090"/>
                        </a:xfrm>
                        <a:prstGeom prst="rect">
                          <a:avLst/>
                        </a:prstGeom>
                        <a:noFill/>
                      </wps:spPr>
                      <wps:txbx>
                        <w:txbxContent>
                          <w:p w:rsidR="00C600BF" w:rsidRDefault="00703827">
                            <w:pPr>
                              <w:pStyle w:val="11"/>
                              <w:shd w:val="clear" w:color="auto" w:fill="auto"/>
                              <w:ind w:firstLine="0"/>
                              <w:jc w:val="center"/>
                            </w:pPr>
                            <w:r>
                              <w:t>Отрасль (сфера) экономики</w:t>
                            </w:r>
                            <w:r>
                              <w:br/>
                              <w:t>(виды деятельности)</w:t>
                            </w:r>
                          </w:p>
                        </w:txbxContent>
                      </wps:txbx>
                      <wps:bodyPr lIns="0" tIns="0" rIns="0" bIns="0"/>
                    </wps:wsp>
                  </a:graphicData>
                </a:graphic>
              </wp:anchor>
            </w:drawing>
          </mc:Choice>
          <mc:Fallback>
            <w:pict>
              <v:shape id="_x0000_s1076" type="#_x0000_t202" style="position:absolute;margin-left:210.69999999999999pt;margin-top:0;width:180.pt;height:36.700000000000003pt;z-index:-125829341;mso-wrap-distance-left:0;mso-wrap-distance-right:0;mso-wrap-distance-bottom:10.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Отрасль (сфера) экономики</w:t>
                        <w:br/>
                        <w:t>(виды деятельности)</w:t>
                      </w:r>
                    </w:p>
                  </w:txbxContent>
                </v:textbox>
                <w10:wrap type="topAndBottom" anchorx="page"/>
              </v:shape>
            </w:pict>
          </mc:Fallback>
        </mc:AlternateContent>
      </w:r>
    </w:p>
    <w:p w:rsidR="00C600BF" w:rsidRDefault="00703827">
      <w:pPr>
        <w:pStyle w:val="11"/>
        <w:shd w:val="clear" w:color="auto" w:fill="auto"/>
        <w:ind w:left="1020" w:firstLine="0"/>
      </w:pPr>
      <w:r>
        <w:rPr>
          <w:noProof/>
          <w:lang w:bidi="ar-SA"/>
        </w:rPr>
        <mc:AlternateContent>
          <mc:Choice Requires="wps">
            <w:drawing>
              <wp:anchor distT="0" distB="0" distL="114300" distR="114300" simplePos="0" relativeHeight="125829414" behindDoc="0" locked="0" layoutInCell="1" allowOverlap="1">
                <wp:simplePos x="0" y="0"/>
                <wp:positionH relativeFrom="page">
                  <wp:posOffset>1981200</wp:posOffset>
                </wp:positionH>
                <wp:positionV relativeFrom="paragraph">
                  <wp:posOffset>12700</wp:posOffset>
                </wp:positionV>
                <wp:extent cx="3023870" cy="841375"/>
                <wp:effectExtent l="0" t="0" r="0" b="0"/>
                <wp:wrapSquare wrapText="right"/>
                <wp:docPr id="52" name="Shape 52"/>
                <wp:cNvGraphicFramePr/>
                <a:graphic xmlns:a="http://schemas.openxmlformats.org/drawingml/2006/main">
                  <a:graphicData uri="http://schemas.microsoft.com/office/word/2010/wordprocessingShape">
                    <wps:wsp>
                      <wps:cNvSpPr txBox="1"/>
                      <wps:spPr>
                        <a:xfrm>
                          <a:off x="0" y="0"/>
                          <a:ext cx="3023870" cy="841375"/>
                        </a:xfrm>
                        <a:prstGeom prst="rect">
                          <a:avLst/>
                        </a:prstGeom>
                        <a:noFill/>
                      </wps:spPr>
                      <wps:txbx>
                        <w:txbxContent>
                          <w:p w:rsidR="00C600BF" w:rsidRDefault="00703827">
                            <w:pPr>
                              <w:pStyle w:val="11"/>
                              <w:numPr>
                                <w:ilvl w:val="0"/>
                                <w:numId w:val="3"/>
                              </w:numPr>
                              <w:shd w:val="clear" w:color="auto" w:fill="auto"/>
                              <w:tabs>
                                <w:tab w:val="left" w:pos="571"/>
                              </w:tabs>
                              <w:spacing w:after="580"/>
                              <w:ind w:firstLine="0"/>
                            </w:pPr>
                            <w:r>
                              <w:t>Сфера естественных монополий</w:t>
                            </w:r>
                          </w:p>
                          <w:p w:rsidR="00C600BF" w:rsidRDefault="00703827">
                            <w:pPr>
                              <w:pStyle w:val="11"/>
                              <w:numPr>
                                <w:ilvl w:val="0"/>
                                <w:numId w:val="3"/>
                              </w:numPr>
                              <w:shd w:val="clear" w:color="auto" w:fill="auto"/>
                              <w:tabs>
                                <w:tab w:val="left" w:pos="557"/>
                              </w:tabs>
                              <w:ind w:firstLine="0"/>
                            </w:pPr>
                            <w:r>
                              <w:t>Транспортные услуги</w:t>
                            </w:r>
                          </w:p>
                        </w:txbxContent>
                      </wps:txbx>
                      <wps:bodyPr lIns="0" tIns="0" rIns="0" bIns="0"/>
                    </wps:wsp>
                  </a:graphicData>
                </a:graphic>
              </wp:anchor>
            </w:drawing>
          </mc:Choice>
          <mc:Fallback>
            <w:pict>
              <v:shape id="_x0000_s1078" type="#_x0000_t202" style="position:absolute;margin-left:156.pt;margin-top:1.pt;width:238.09999999999999pt;height:66.25pt;z-index:-125829339;mso-wrap-distance-left:9.pt;mso-wrap-distance-right:9.pt;mso-position-horizontal-relative:page" filled="f" stroked="f">
                <v:textbox inset="0,0,0,0">
                  <w:txbxContent>
                    <w:p>
                      <w:pPr>
                        <w:pStyle w:val="Style11"/>
                        <w:keepNext w:val="0"/>
                        <w:keepLines w:val="0"/>
                        <w:widowControl w:val="0"/>
                        <w:numPr>
                          <w:ilvl w:val="0"/>
                          <w:numId w:val="5"/>
                        </w:numPr>
                        <w:shd w:val="clear" w:color="auto" w:fill="auto"/>
                        <w:tabs>
                          <w:tab w:pos="571" w:val="left"/>
                        </w:tabs>
                        <w:bidi w:val="0"/>
                        <w:spacing w:before="0" w:after="580" w:line="240" w:lineRule="auto"/>
                        <w:ind w:left="0" w:right="0" w:firstLine="0"/>
                        <w:jc w:val="left"/>
                      </w:pPr>
                      <w:r>
                        <w:rPr>
                          <w:color w:val="000000"/>
                          <w:spacing w:val="0"/>
                          <w:w w:val="100"/>
                          <w:position w:val="0"/>
                          <w:shd w:val="clear" w:color="auto" w:fill="auto"/>
                          <w:lang w:val="ru-RU" w:eastAsia="ru-RU" w:bidi="ru-RU"/>
                        </w:rPr>
                        <w:t>Сфера естественных монополий</w:t>
                      </w:r>
                    </w:p>
                    <w:p>
                      <w:pPr>
                        <w:pStyle w:val="Style11"/>
                        <w:keepNext w:val="0"/>
                        <w:keepLines w:val="0"/>
                        <w:widowControl w:val="0"/>
                        <w:numPr>
                          <w:ilvl w:val="0"/>
                          <w:numId w:val="5"/>
                        </w:numPr>
                        <w:shd w:val="clear" w:color="auto" w:fill="auto"/>
                        <w:tabs>
                          <w:tab w:pos="557" w:val="left"/>
                        </w:tabs>
                        <w:bidi w:val="0"/>
                        <w:spacing w:before="0" w:after="0" w:line="240" w:lineRule="auto"/>
                        <w:ind w:left="0" w:right="0" w:firstLine="0"/>
                        <w:jc w:val="left"/>
                      </w:pPr>
                      <w:r>
                        <w:rPr>
                          <w:color w:val="000000"/>
                          <w:spacing w:val="0"/>
                          <w:w w:val="100"/>
                          <w:position w:val="0"/>
                          <w:shd w:val="clear" w:color="auto" w:fill="auto"/>
                          <w:lang w:val="ru-RU" w:eastAsia="ru-RU" w:bidi="ru-RU"/>
                        </w:rPr>
                        <w:t>Транспортные услуги</w:t>
                      </w:r>
                    </w:p>
                  </w:txbxContent>
                </v:textbox>
                <w10:wrap type="square" side="right" anchorx="page"/>
              </v:shape>
            </w:pict>
          </mc:Fallback>
        </mc:AlternateContent>
      </w:r>
      <w:r>
        <w:t>исключение тарифной дискриминации.</w:t>
      </w:r>
    </w:p>
    <w:p w:rsidR="00C600BF" w:rsidRDefault="00703827">
      <w:pPr>
        <w:pStyle w:val="11"/>
        <w:shd w:val="clear" w:color="auto" w:fill="auto"/>
        <w:spacing w:line="271" w:lineRule="auto"/>
        <w:ind w:left="1020" w:firstLine="0"/>
      </w:pPr>
      <w:r>
        <w:t xml:space="preserve">Прозрачность и долгосрочность тарифного регулирования развитие добросовестной конкуренции на </w:t>
      </w:r>
      <w:r>
        <w:t>рынке грузовых перевозок (автомобильный, железнодорожный, воздушный и водный виды транспорта) и связанных с ними услуг. Дальнейшее развитие институтов взаимодействия государства и бизнеса (в том числе в рамках совета рынка транспортных услуг).</w:t>
      </w:r>
    </w:p>
    <w:p w:rsidR="00C600BF" w:rsidRDefault="00703827">
      <w:pPr>
        <w:pStyle w:val="11"/>
        <w:shd w:val="clear" w:color="auto" w:fill="auto"/>
        <w:ind w:left="6080" w:firstLine="20"/>
      </w:pPr>
      <w:r>
        <w:t>Развитие эле</w:t>
      </w:r>
      <w:r>
        <w:t>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w:t>
      </w:r>
      <w:r>
        <w:t>ом числе путем запуска в эксплуатацию электронной торговой площадки по перевозкам грузов, и формирование рыночных индикаторов на цены.</w:t>
      </w:r>
    </w:p>
    <w:p w:rsidR="00C600BF" w:rsidRDefault="00703827">
      <w:pPr>
        <w:pStyle w:val="11"/>
        <w:shd w:val="clear" w:color="auto" w:fill="auto"/>
        <w:ind w:left="6080" w:firstLine="20"/>
      </w:pPr>
      <w:r>
        <w:t>Контроль уровня экономической концентрации в сфере грузового транспорта.</w:t>
      </w:r>
    </w:p>
    <w:p w:rsidR="00C600BF" w:rsidRDefault="00703827">
      <w:pPr>
        <w:pStyle w:val="11"/>
        <w:shd w:val="clear" w:color="auto" w:fill="auto"/>
        <w:ind w:left="6080" w:firstLine="20"/>
        <w:sectPr w:rsidR="00C600BF">
          <w:type w:val="continuous"/>
          <w:pgSz w:w="20160" w:h="12240" w:orient="landscape"/>
          <w:pgMar w:top="1896" w:right="3072" w:bottom="1584" w:left="3010" w:header="0" w:footer="1156" w:gutter="0"/>
          <w:cols w:space="720"/>
          <w:noEndnote/>
          <w:docGrid w:linePitch="360"/>
        </w:sectPr>
      </w:pPr>
      <w:r>
        <w:t>Актуализация нормативной</w:t>
      </w:r>
      <w:r>
        <w:t xml:space="preserve"> базы в сфере грузовых перевозок, в том числе разработка правил недискриминационного доступа к услугам портов,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19"/>
        <w:gridCol w:w="8059"/>
      </w:tblGrid>
      <w:tr w:rsidR="00C600BF">
        <w:tblPrEx>
          <w:tblCellMar>
            <w:top w:w="0" w:type="dxa"/>
            <w:bottom w:w="0" w:type="dxa"/>
          </w:tblCellMar>
        </w:tblPrEx>
        <w:trPr>
          <w:trHeight w:hRule="exact" w:val="672"/>
          <w:jc w:val="center"/>
        </w:trPr>
        <w:tc>
          <w:tcPr>
            <w:tcW w:w="6019" w:type="dxa"/>
            <w:tcBorders>
              <w:top w:val="single" w:sz="4" w:space="0" w:color="auto"/>
            </w:tcBorders>
            <w:shd w:val="clear" w:color="auto" w:fill="FFFFFF"/>
            <w:vAlign w:val="bottom"/>
          </w:tcPr>
          <w:p w:rsidR="00C600BF" w:rsidRDefault="00703827">
            <w:pPr>
              <w:pStyle w:val="a7"/>
              <w:shd w:val="clear" w:color="auto" w:fill="auto"/>
              <w:ind w:firstLine="0"/>
              <w:jc w:val="center"/>
            </w:pPr>
            <w:r>
              <w:lastRenderedPageBreak/>
              <w:t>Отрасль (сфера) экономики (виды деятельности)</w:t>
            </w:r>
          </w:p>
        </w:tc>
        <w:tc>
          <w:tcPr>
            <w:tcW w:w="8059" w:type="dxa"/>
            <w:tcBorders>
              <w:top w:val="single" w:sz="4" w:space="0" w:color="auto"/>
              <w:left w:val="single" w:sz="4" w:space="0" w:color="auto"/>
            </w:tcBorders>
            <w:shd w:val="clear" w:color="auto" w:fill="FFFFFF"/>
            <w:vAlign w:val="center"/>
          </w:tcPr>
          <w:p w:rsidR="00C600BF" w:rsidRDefault="00703827">
            <w:pPr>
              <w:pStyle w:val="a7"/>
              <w:shd w:val="clear" w:color="auto" w:fill="auto"/>
              <w:ind w:firstLine="0"/>
              <w:jc w:val="center"/>
            </w:pPr>
            <w:r>
              <w:t>Ожидаемые результаты</w:t>
            </w:r>
          </w:p>
        </w:tc>
      </w:tr>
      <w:tr w:rsidR="00C600BF">
        <w:tblPrEx>
          <w:tblCellMar>
            <w:top w:w="0" w:type="dxa"/>
            <w:bottom w:w="0" w:type="dxa"/>
          </w:tblCellMar>
        </w:tblPrEx>
        <w:trPr>
          <w:trHeight w:hRule="exact" w:val="7627"/>
          <w:jc w:val="center"/>
        </w:trPr>
        <w:tc>
          <w:tcPr>
            <w:tcW w:w="6019" w:type="dxa"/>
            <w:tcBorders>
              <w:top w:val="single" w:sz="4" w:space="0" w:color="auto"/>
            </w:tcBorders>
            <w:shd w:val="clear" w:color="auto" w:fill="FFFFFF"/>
            <w:vAlign w:val="bottom"/>
          </w:tcPr>
          <w:p w:rsidR="00C600BF" w:rsidRDefault="00703827">
            <w:pPr>
              <w:pStyle w:val="a7"/>
              <w:shd w:val="clear" w:color="auto" w:fill="auto"/>
              <w:ind w:firstLine="160"/>
            </w:pPr>
            <w:r>
              <w:t>12. Промышленность</w:t>
            </w:r>
          </w:p>
        </w:tc>
        <w:tc>
          <w:tcPr>
            <w:tcW w:w="8059" w:type="dxa"/>
            <w:tcBorders>
              <w:top w:val="single" w:sz="4" w:space="0" w:color="auto"/>
            </w:tcBorders>
            <w:shd w:val="clear" w:color="auto" w:fill="FFFFFF"/>
            <w:vAlign w:val="bottom"/>
          </w:tcPr>
          <w:p w:rsidR="00C600BF" w:rsidRDefault="00703827">
            <w:pPr>
              <w:pStyle w:val="a7"/>
              <w:shd w:val="clear" w:color="auto" w:fill="auto"/>
              <w:ind w:firstLine="0"/>
            </w:pPr>
            <w:r>
              <w:t>актуализация правил недискриминационного доступа к услугам</w:t>
            </w:r>
            <w:r>
              <w:t xml:space="preserve"> железнодорожных перевозок и стандартов раскрытия информации.</w:t>
            </w:r>
          </w:p>
          <w:p w:rsidR="00C600BF" w:rsidRDefault="00703827">
            <w:pPr>
              <w:pStyle w:val="a7"/>
              <w:shd w:val="clear" w:color="auto" w:fill="auto"/>
              <w:ind w:firstLine="0"/>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C600BF" w:rsidRDefault="00703827">
            <w:pPr>
              <w:pStyle w:val="a7"/>
              <w:shd w:val="clear" w:color="auto" w:fill="auto"/>
              <w:spacing w:after="320"/>
              <w:ind w:firstLine="0"/>
            </w:pPr>
            <w:r>
              <w:t>Ком</w:t>
            </w:r>
            <w:r>
              <w:t>плексное развитие межрегиональных и муниципальных перевозок различными видами транспорта (развитие межвидовой конкуренции пассажирских перевозок). Разработка баланса межвидовой конкуренции в сфере грузовых и пассажирских перевозок (включая внутренний водны</w:t>
            </w:r>
            <w:r>
              <w:t>й, железнодорожный транспорт и трубопроводный транспорт)</w:t>
            </w:r>
          </w:p>
          <w:p w:rsidR="00C600BF" w:rsidRDefault="00703827">
            <w:pPr>
              <w:pStyle w:val="a7"/>
              <w:shd w:val="clear" w:color="auto" w:fill="auto"/>
              <w:ind w:firstLine="0"/>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C600BF" w:rsidRDefault="00703827">
            <w:pPr>
              <w:pStyle w:val="a7"/>
              <w:shd w:val="clear" w:color="auto" w:fill="auto"/>
              <w:ind w:firstLine="0"/>
            </w:pPr>
            <w:r>
              <w:t>Увеличение доли экспорта российских промышленных товар</w:t>
            </w:r>
            <w:r>
              <w:t>ов в общем объеме промышленных товаров, произведенных на территории Российской Федерации</w:t>
            </w:r>
          </w:p>
        </w:tc>
      </w:tr>
    </w:tbl>
    <w:p w:rsidR="00C600BF" w:rsidRDefault="0070382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0"/>
        <w:gridCol w:w="8030"/>
      </w:tblGrid>
      <w:tr w:rsidR="00C600BF">
        <w:tblPrEx>
          <w:tblCellMar>
            <w:top w:w="0" w:type="dxa"/>
            <w:bottom w:w="0" w:type="dxa"/>
          </w:tblCellMar>
        </w:tblPrEx>
        <w:trPr>
          <w:trHeight w:hRule="exact" w:val="658"/>
          <w:jc w:val="center"/>
        </w:trPr>
        <w:tc>
          <w:tcPr>
            <w:tcW w:w="6000" w:type="dxa"/>
            <w:tcBorders>
              <w:top w:val="single" w:sz="4" w:space="0" w:color="auto"/>
            </w:tcBorders>
            <w:shd w:val="clear" w:color="auto" w:fill="FFFFFF"/>
            <w:vAlign w:val="bottom"/>
          </w:tcPr>
          <w:p w:rsidR="00C600BF" w:rsidRDefault="00703827">
            <w:pPr>
              <w:pStyle w:val="a7"/>
              <w:shd w:val="clear" w:color="auto" w:fill="auto"/>
              <w:ind w:firstLine="0"/>
              <w:jc w:val="center"/>
            </w:pPr>
            <w:r>
              <w:lastRenderedPageBreak/>
              <w:t>Отрасль (сфера) экономики (виды деятельности)</w:t>
            </w:r>
          </w:p>
        </w:tc>
        <w:tc>
          <w:tcPr>
            <w:tcW w:w="8030" w:type="dxa"/>
            <w:tcBorders>
              <w:top w:val="single" w:sz="4" w:space="0" w:color="auto"/>
              <w:left w:val="single" w:sz="4" w:space="0" w:color="auto"/>
            </w:tcBorders>
            <w:shd w:val="clear" w:color="auto" w:fill="FFFFFF"/>
            <w:vAlign w:val="center"/>
          </w:tcPr>
          <w:p w:rsidR="00C600BF" w:rsidRDefault="00703827">
            <w:pPr>
              <w:pStyle w:val="a7"/>
              <w:shd w:val="clear" w:color="auto" w:fill="auto"/>
              <w:ind w:firstLine="0"/>
              <w:jc w:val="center"/>
            </w:pPr>
            <w:r>
              <w:t>Ожидаемые результаты</w:t>
            </w:r>
          </w:p>
        </w:tc>
      </w:tr>
      <w:tr w:rsidR="00C600BF">
        <w:tblPrEx>
          <w:tblCellMar>
            <w:top w:w="0" w:type="dxa"/>
            <w:bottom w:w="0" w:type="dxa"/>
          </w:tblCellMar>
        </w:tblPrEx>
        <w:trPr>
          <w:trHeight w:hRule="exact" w:val="3821"/>
          <w:jc w:val="center"/>
        </w:trPr>
        <w:tc>
          <w:tcPr>
            <w:tcW w:w="6000" w:type="dxa"/>
            <w:tcBorders>
              <w:top w:val="single" w:sz="4" w:space="0" w:color="auto"/>
            </w:tcBorders>
            <w:shd w:val="clear" w:color="auto" w:fill="FFFFFF"/>
          </w:tcPr>
          <w:p w:rsidR="00C600BF" w:rsidRDefault="00703827">
            <w:pPr>
              <w:pStyle w:val="a7"/>
              <w:shd w:val="clear" w:color="auto" w:fill="auto"/>
              <w:spacing w:before="340"/>
              <w:ind w:firstLine="0"/>
            </w:pPr>
            <w:r>
              <w:t>13. Финансовые рынки</w:t>
            </w:r>
          </w:p>
        </w:tc>
        <w:tc>
          <w:tcPr>
            <w:tcW w:w="8030" w:type="dxa"/>
            <w:tcBorders>
              <w:top w:val="single" w:sz="4" w:space="0" w:color="auto"/>
            </w:tcBorders>
            <w:shd w:val="clear" w:color="auto" w:fill="FFFFFF"/>
            <w:vAlign w:val="bottom"/>
          </w:tcPr>
          <w:p w:rsidR="00C600BF" w:rsidRDefault="00703827">
            <w:pPr>
              <w:pStyle w:val="a7"/>
              <w:shd w:val="clear" w:color="auto" w:fill="auto"/>
              <w:ind w:firstLine="0"/>
            </w:pPr>
            <w:r>
              <w:t>создание конкурентного механизма субсидирования возмещения потерь в доходах</w:t>
            </w:r>
            <w:r>
              <w:t xml:space="preserve">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w:t>
            </w:r>
            <w:r>
              <w:t>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703827" w:rsidRDefault="00703827"/>
    <w:sectPr w:rsidR="00703827">
      <w:headerReference w:type="default" r:id="rId23"/>
      <w:footerReference w:type="default" r:id="rId24"/>
      <w:pgSz w:w="20160" w:h="12240" w:orient="landscape"/>
      <w:pgMar w:top="1896" w:right="3072" w:bottom="1584" w:left="3010" w:header="0" w:footer="115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27" w:rsidRDefault="00703827">
      <w:r>
        <w:separator/>
      </w:r>
    </w:p>
  </w:endnote>
  <w:endnote w:type="continuationSeparator" w:id="0">
    <w:p w:rsidR="00703827" w:rsidRDefault="0070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70382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3110230</wp:posOffset>
              </wp:positionH>
              <wp:positionV relativeFrom="page">
                <wp:posOffset>10293350</wp:posOffset>
              </wp:positionV>
              <wp:extent cx="966470" cy="85090"/>
              <wp:effectExtent l="0" t="0" r="0" b="0"/>
              <wp:wrapNone/>
              <wp:docPr id="8" name="Shape 8"/>
              <wp:cNvGraphicFramePr/>
              <a:graphic xmlns:a="http://schemas.openxmlformats.org/drawingml/2006/main">
                <a:graphicData uri="http://schemas.microsoft.com/office/word/2010/wordprocessingShape">
                  <wps:wsp>
                    <wps:cNvSpPr txBox="1"/>
                    <wps:spPr>
                      <a:xfrm>
                        <a:off x="0" y="0"/>
                        <a:ext cx="966470" cy="85090"/>
                      </a:xfrm>
                      <a:prstGeom prst="rect">
                        <a:avLst/>
                      </a:prstGeom>
                      <a:noFill/>
                    </wps:spPr>
                    <wps:txbx>
                      <w:txbxContent>
                        <w:p w:rsidR="00C600BF" w:rsidRDefault="00703827">
                          <w:pPr>
                            <w:pStyle w:val="20"/>
                            <w:shd w:val="clear" w:color="auto" w:fill="auto"/>
                            <w:rPr>
                              <w:sz w:val="19"/>
                              <w:szCs w:val="19"/>
                            </w:rPr>
                          </w:pPr>
                          <w:r>
                            <w:rPr>
                              <w:sz w:val="19"/>
                              <w:szCs w:val="19"/>
                            </w:rPr>
                            <w:t>2 100039 05950 0</w:t>
                          </w:r>
                        </w:p>
                      </w:txbxContent>
                    </wps:txbx>
                    <wps:bodyPr wrap="none" lIns="0" tIns="0" rIns="0" bIns="0">
                      <a:spAutoFit/>
                    </wps:bodyPr>
                  </wps:wsp>
                </a:graphicData>
              </a:graphic>
            </wp:anchor>
          </w:drawing>
        </mc:Choice>
        <mc:Fallback>
          <w:pict>
            <v:shape id="_x0000_s1034" type="#_x0000_t202" style="position:absolute;margin-left:244.90000000000001pt;margin-top:810.5pt;width:76.099999999999994pt;height:6.7000000000000002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2 100039 05950 0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27" w:rsidRDefault="00703827"/>
  </w:footnote>
  <w:footnote w:type="continuationSeparator" w:id="0">
    <w:p w:rsidR="00703827" w:rsidRDefault="007038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70382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3757930</wp:posOffset>
              </wp:positionH>
              <wp:positionV relativeFrom="page">
                <wp:posOffset>494030</wp:posOffset>
              </wp:positionV>
              <wp:extent cx="82550" cy="130810"/>
              <wp:effectExtent l="0" t="0" r="0" b="0"/>
              <wp:wrapNone/>
              <wp:docPr id="6" name="Shape 6"/>
              <wp:cNvGraphicFramePr/>
              <a:graphic xmlns:a="http://schemas.openxmlformats.org/drawingml/2006/main">
                <a:graphicData uri="http://schemas.microsoft.com/office/word/2010/wordprocessingShape">
                  <wps:wsp>
                    <wps:cNvSpPr txBox="1"/>
                    <wps:spPr>
                      <a:xfrm>
                        <a:off x="0" y="0"/>
                        <a:ext cx="82550" cy="130810"/>
                      </a:xfrm>
                      <a:prstGeom prst="rect">
                        <a:avLst/>
                      </a:prstGeom>
                      <a:noFill/>
                    </wps:spPr>
                    <wps:txbx>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5</w:t>
                          </w:r>
                          <w:r>
                            <w:rPr>
                              <w:sz w:val="30"/>
                              <w:szCs w:val="3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45" type="#_x0000_t202" style="position:absolute;margin-left:295.9pt;margin-top:38.9pt;width:6.5pt;height:10.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" filled="f" stroked="f">
              <v:textbox style="mso-fit-shape-to-text:t" inset="0,0,0,0">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5</w:t>
                    </w:r>
                    <w:r>
                      <w:rPr>
                        <w:sz w:val="30"/>
                        <w:szCs w:val="3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70382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3750310</wp:posOffset>
              </wp:positionH>
              <wp:positionV relativeFrom="page">
                <wp:posOffset>499745</wp:posOffset>
              </wp:positionV>
              <wp:extent cx="82550" cy="133985"/>
              <wp:effectExtent l="0" t="0" r="0" b="0"/>
              <wp:wrapNone/>
              <wp:docPr id="10" name="Shape 10"/>
              <wp:cNvGraphicFramePr/>
              <a:graphic xmlns:a="http://schemas.openxmlformats.org/drawingml/2006/main">
                <a:graphicData uri="http://schemas.microsoft.com/office/word/2010/wordprocessingShape">
                  <wps:wsp>
                    <wps:cNvSpPr txBox="1"/>
                    <wps:spPr>
                      <a:xfrm>
                        <a:off x="0" y="0"/>
                        <a:ext cx="82550" cy="133985"/>
                      </a:xfrm>
                      <a:prstGeom prst="rect">
                        <a:avLst/>
                      </a:prstGeom>
                      <a:noFill/>
                    </wps:spPr>
                    <wps:txbx>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2</w:t>
                          </w:r>
                          <w:r>
                            <w:rPr>
                              <w:sz w:val="30"/>
                              <w:szCs w:val="3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47" type="#_x0000_t202" style="position:absolute;margin-left:295.3pt;margin-top:39.35pt;width:6.5pt;height:10.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" filled="f" stroked="f">
              <v:textbox style="mso-fit-shape-to-text:t" inset="0,0,0,0">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2</w:t>
                    </w:r>
                    <w:r>
                      <w:rPr>
                        <w:sz w:val="30"/>
                        <w:szCs w:val="3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70382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3743960</wp:posOffset>
              </wp:positionH>
              <wp:positionV relativeFrom="page">
                <wp:posOffset>505460</wp:posOffset>
              </wp:positionV>
              <wp:extent cx="82550" cy="128270"/>
              <wp:effectExtent l="0" t="0" r="0" b="0"/>
              <wp:wrapNone/>
              <wp:docPr id="12" name="Shape 12"/>
              <wp:cNvGraphicFramePr/>
              <a:graphic xmlns:a="http://schemas.openxmlformats.org/drawingml/2006/main">
                <a:graphicData uri="http://schemas.microsoft.com/office/word/2010/wordprocessingShape">
                  <wps:wsp>
                    <wps:cNvSpPr txBox="1"/>
                    <wps:spPr>
                      <a:xfrm>
                        <a:off x="0" y="0"/>
                        <a:ext cx="82550" cy="128270"/>
                      </a:xfrm>
                      <a:prstGeom prst="rect">
                        <a:avLst/>
                      </a:prstGeom>
                      <a:noFill/>
                    </wps:spPr>
                    <wps:txbx>
                      <w:txbxContent>
                        <w:p w:rsidR="00C600BF" w:rsidRDefault="00703827">
                          <w:pPr>
                            <w:pStyle w:val="20"/>
                            <w:shd w:val="clear" w:color="auto" w:fill="auto"/>
                            <w:rPr>
                              <w:sz w:val="28"/>
                              <w:szCs w:val="28"/>
                            </w:rPr>
                          </w:pPr>
                          <w:r>
                            <w:fldChar w:fldCharType="begin"/>
                          </w:r>
                          <w:r>
                            <w:instrText xml:space="preserve"> PAGE \* MERGEFORMAT </w:instrText>
                          </w:r>
                          <w:r>
                            <w:fldChar w:fldCharType="separate"/>
                          </w:r>
                          <w:r w:rsidR="00527579" w:rsidRPr="00527579">
                            <w:rPr>
                              <w:rFonts w:ascii="Arial" w:eastAsia="Arial" w:hAnsi="Arial" w:cs="Arial"/>
                              <w:i/>
                              <w:iCs/>
                              <w:noProof/>
                              <w:sz w:val="28"/>
                              <w:szCs w:val="28"/>
                            </w:rPr>
                            <w:t>1</w:t>
                          </w:r>
                          <w:r>
                            <w:rPr>
                              <w:rFonts w:ascii="Arial" w:eastAsia="Arial" w:hAnsi="Arial" w:cs="Arial"/>
                              <w:i/>
                              <w:iCs/>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48" type="#_x0000_t202" style="position:absolute;margin-left:294.8pt;margin-top:39.8pt;width:6.5pt;height:10.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" filled="f" stroked="f">
              <v:textbox style="mso-fit-shape-to-text:t" inset="0,0,0,0">
                <w:txbxContent>
                  <w:p w:rsidR="00C600BF" w:rsidRDefault="00703827">
                    <w:pPr>
                      <w:pStyle w:val="20"/>
                      <w:shd w:val="clear" w:color="auto" w:fill="auto"/>
                      <w:rPr>
                        <w:sz w:val="28"/>
                        <w:szCs w:val="28"/>
                      </w:rPr>
                    </w:pPr>
                    <w:r>
                      <w:fldChar w:fldCharType="begin"/>
                    </w:r>
                    <w:r>
                      <w:instrText xml:space="preserve"> PAGE \* MERGEFORMAT </w:instrText>
                    </w:r>
                    <w:r>
                      <w:fldChar w:fldCharType="separate"/>
                    </w:r>
                    <w:r w:rsidR="00527579" w:rsidRPr="00527579">
                      <w:rPr>
                        <w:rFonts w:ascii="Arial" w:eastAsia="Arial" w:hAnsi="Arial" w:cs="Arial"/>
                        <w:i/>
                        <w:iCs/>
                        <w:noProof/>
                        <w:sz w:val="28"/>
                        <w:szCs w:val="28"/>
                      </w:rPr>
                      <w:t>1</w:t>
                    </w:r>
                    <w:r>
                      <w:rPr>
                        <w:rFonts w:ascii="Arial" w:eastAsia="Arial" w:hAnsi="Arial" w:cs="Arial"/>
                        <w:i/>
                        <w:iCs/>
                        <w:sz w:val="28"/>
                        <w:szCs w:val="28"/>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C600B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70382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6333490</wp:posOffset>
              </wp:positionH>
              <wp:positionV relativeFrom="page">
                <wp:posOffset>408940</wp:posOffset>
              </wp:positionV>
              <wp:extent cx="82550" cy="130810"/>
              <wp:effectExtent l="0" t="0" r="0" b="0"/>
              <wp:wrapNone/>
              <wp:docPr id="36" name="Shape 36"/>
              <wp:cNvGraphicFramePr/>
              <a:graphic xmlns:a="http://schemas.openxmlformats.org/drawingml/2006/main">
                <a:graphicData uri="http://schemas.microsoft.com/office/word/2010/wordprocessingShape">
                  <wps:wsp>
                    <wps:cNvSpPr txBox="1"/>
                    <wps:spPr>
                      <a:xfrm>
                        <a:off x="0" y="0"/>
                        <a:ext cx="82550" cy="130810"/>
                      </a:xfrm>
                      <a:prstGeom prst="rect">
                        <a:avLst/>
                      </a:prstGeom>
                      <a:noFill/>
                    </wps:spPr>
                    <wps:txbx>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6</w:t>
                          </w:r>
                          <w:r>
                            <w:rPr>
                              <w:sz w:val="30"/>
                              <w:szCs w:val="3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9" type="#_x0000_t202" style="position:absolute;margin-left:498.7pt;margin-top:32.2pt;width:6.5pt;height:10.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" filled="f" stroked="f">
              <v:textbox style="mso-fit-shape-to-text:t" inset="0,0,0,0">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6</w:t>
                    </w:r>
                    <w:r>
                      <w:rPr>
                        <w:sz w:val="30"/>
                        <w:szCs w:val="30"/>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7315200</wp:posOffset>
              </wp:positionH>
              <wp:positionV relativeFrom="page">
                <wp:posOffset>967105</wp:posOffset>
              </wp:positionV>
              <wp:extent cx="1908175" cy="170815"/>
              <wp:effectExtent l="0" t="0" r="0" b="0"/>
              <wp:wrapNone/>
              <wp:docPr id="38" name="Shape 38"/>
              <wp:cNvGraphicFramePr/>
              <a:graphic xmlns:a="http://schemas.openxmlformats.org/drawingml/2006/main">
                <a:graphicData uri="http://schemas.microsoft.com/office/word/2010/wordprocessingShape">
                  <wps:wsp>
                    <wps:cNvSpPr txBox="1"/>
                    <wps:spPr>
                      <a:xfrm>
                        <a:off x="0" y="0"/>
                        <a:ext cx="1908175" cy="170815"/>
                      </a:xfrm>
                      <a:prstGeom prst="rect">
                        <a:avLst/>
                      </a:prstGeom>
                      <a:noFill/>
                    </wps:spPr>
                    <wps:txbx>
                      <w:txbxContent>
                        <w:p w:rsidR="00C600BF" w:rsidRDefault="00703827">
                          <w:pPr>
                            <w:pStyle w:val="20"/>
                            <w:shd w:val="clear" w:color="auto" w:fill="auto"/>
                            <w:rPr>
                              <w:sz w:val="30"/>
                              <w:szCs w:val="30"/>
                            </w:rPr>
                          </w:pPr>
                          <w:r>
                            <w:rPr>
                              <w:sz w:val="30"/>
                              <w:szCs w:val="30"/>
                            </w:rPr>
                            <w:t>Ожидаемые результаты</w:t>
                          </w:r>
                        </w:p>
                      </w:txbxContent>
                    </wps:txbx>
                    <wps:bodyPr wrap="none" lIns="0" tIns="0" rIns="0" bIns="0">
                      <a:spAutoFit/>
                    </wps:bodyPr>
                  </wps:wsp>
                </a:graphicData>
              </a:graphic>
            </wp:anchor>
          </w:drawing>
        </mc:Choice>
        <mc:Fallback>
          <w:pict>
            <v:shape id="_x0000_s1064" type="#_x0000_t202" style="position:absolute;margin-left:576.pt;margin-top:76.150000000000006pt;width:150.25pt;height:13.449999999999999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30"/>
                        <w:szCs w:val="30"/>
                      </w:rPr>
                    </w:pPr>
                    <w:r>
                      <w:rPr>
                        <w:color w:val="000000"/>
                        <w:spacing w:val="0"/>
                        <w:w w:val="100"/>
                        <w:position w:val="0"/>
                        <w:sz w:val="30"/>
                        <w:szCs w:val="30"/>
                        <w:shd w:val="clear" w:color="auto" w:fill="auto"/>
                        <w:lang w:val="ru-RU" w:eastAsia="ru-RU" w:bidi="ru-RU"/>
                      </w:rPr>
                      <w:t>Ожидаемые результаты</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BF" w:rsidRDefault="00703827">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6348730</wp:posOffset>
              </wp:positionH>
              <wp:positionV relativeFrom="page">
                <wp:posOffset>1012825</wp:posOffset>
              </wp:positionV>
              <wp:extent cx="82550" cy="130810"/>
              <wp:effectExtent l="0" t="0" r="0" b="0"/>
              <wp:wrapNone/>
              <wp:docPr id="54" name="Shape 54"/>
              <wp:cNvGraphicFramePr/>
              <a:graphic xmlns:a="http://schemas.openxmlformats.org/drawingml/2006/main">
                <a:graphicData uri="http://schemas.microsoft.com/office/word/2010/wordprocessingShape">
                  <wps:wsp>
                    <wps:cNvSpPr txBox="1"/>
                    <wps:spPr>
                      <a:xfrm>
                        <a:off x="0" y="0"/>
                        <a:ext cx="82550" cy="130810"/>
                      </a:xfrm>
                      <a:prstGeom prst="rect">
                        <a:avLst/>
                      </a:prstGeom>
                      <a:noFill/>
                    </wps:spPr>
                    <wps:txbx>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8</w:t>
                          </w:r>
                          <w:r>
                            <w:rPr>
                              <w:sz w:val="30"/>
                              <w:szCs w:val="3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1" type="#_x0000_t202" style="position:absolute;margin-left:499.9pt;margin-top:79.75pt;width:6.5pt;height:10.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" filled="f" stroked="f">
              <v:textbox style="mso-fit-shape-to-text:t" inset="0,0,0,0">
                <w:txbxContent>
                  <w:p w:rsidR="00C600BF" w:rsidRDefault="00703827">
                    <w:pPr>
                      <w:pStyle w:val="20"/>
                      <w:shd w:val="clear" w:color="auto" w:fill="auto"/>
                      <w:rPr>
                        <w:sz w:val="30"/>
                        <w:szCs w:val="30"/>
                      </w:rPr>
                    </w:pPr>
                    <w:r>
                      <w:fldChar w:fldCharType="begin"/>
                    </w:r>
                    <w:r>
                      <w:instrText xml:space="preserve"> PAGE \* MERGEFORMAT </w:instrText>
                    </w:r>
                    <w:r>
                      <w:fldChar w:fldCharType="separate"/>
                    </w:r>
                    <w:r w:rsidR="00527579" w:rsidRPr="00527579">
                      <w:rPr>
                        <w:noProof/>
                        <w:sz w:val="30"/>
                        <w:szCs w:val="30"/>
                      </w:rPr>
                      <w:t>8</w:t>
                    </w:r>
                    <w:r>
                      <w:rPr>
                        <w:sz w:val="30"/>
                        <w:szCs w:val="3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1788"/>
    <w:multiLevelType w:val="multilevel"/>
    <w:tmpl w:val="BEFAEC8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3D27FE"/>
    <w:multiLevelType w:val="multilevel"/>
    <w:tmpl w:val="C9648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9A5867"/>
    <w:multiLevelType w:val="multilevel"/>
    <w:tmpl w:val="7D1E5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BF"/>
    <w:rsid w:val="00527579"/>
    <w:rsid w:val="00703827"/>
    <w:rsid w:val="00C6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1C7A1-AAB2-4529-A38B-BB11FB1F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54"/>
      <w:szCs w:val="54"/>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34"/>
      <w:szCs w:val="34"/>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30"/>
      <w:szCs w:val="3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30"/>
      <w:szCs w:val="3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30"/>
      <w:szCs w:val="3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after="240"/>
      <w:jc w:val="center"/>
      <w:outlineLvl w:val="0"/>
    </w:pPr>
    <w:rPr>
      <w:rFonts w:ascii="Times New Roman" w:eastAsia="Times New Roman" w:hAnsi="Times New Roman" w:cs="Times New Roman"/>
      <w:sz w:val="54"/>
      <w:szCs w:val="54"/>
    </w:rPr>
  </w:style>
  <w:style w:type="paragraph" w:customStyle="1" w:styleId="22">
    <w:name w:val="Заголовок №2"/>
    <w:basedOn w:val="a"/>
    <w:link w:val="21"/>
    <w:pPr>
      <w:shd w:val="clear" w:color="auto" w:fill="FFFFFF"/>
      <w:spacing w:after="820"/>
      <w:jc w:val="center"/>
      <w:outlineLvl w:val="1"/>
    </w:pPr>
    <w:rPr>
      <w:rFonts w:ascii="Times New Roman" w:eastAsia="Times New Roman" w:hAnsi="Times New Roman" w:cs="Times New Roman"/>
      <w:sz w:val="34"/>
      <w:szCs w:val="34"/>
    </w:rPr>
  </w:style>
  <w:style w:type="paragraph" w:customStyle="1" w:styleId="30">
    <w:name w:val="Заголовок №3"/>
    <w:basedOn w:val="a"/>
    <w:link w:val="3"/>
    <w:pPr>
      <w:shd w:val="clear" w:color="auto" w:fill="FFFFFF"/>
      <w:spacing w:after="480"/>
      <w:jc w:val="center"/>
      <w:outlineLvl w:val="2"/>
    </w:pPr>
    <w:rPr>
      <w:rFonts w:ascii="Times New Roman" w:eastAsia="Times New Roman" w:hAnsi="Times New Roman" w:cs="Times New Roman"/>
      <w:b/>
      <w:bCs/>
      <w:sz w:val="30"/>
      <w:szCs w:val="30"/>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30"/>
      <w:szCs w:val="3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sz w:val="30"/>
      <w:szCs w:val="3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3928</Words>
  <Characters>22395</Characters>
  <Application>Microsoft Office Word</Application>
  <DocSecurity>0</DocSecurity>
  <Lines>186</Lines>
  <Paragraphs>52</Paragraphs>
  <ScaleCrop>false</ScaleCrop>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2024-01-11T06:32:00Z</dcterms:created>
  <dcterms:modified xsi:type="dcterms:W3CDTF">2024-01-11T06:32:00Z</dcterms:modified>
</cp:coreProperties>
</file>